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386D" w14:textId="77777777" w:rsidR="005504E3" w:rsidRDefault="005504E3">
      <w:pPr>
        <w:spacing w:after="200" w:line="276" w:lineRule="auto"/>
        <w:jc w:val="center"/>
      </w:pPr>
    </w:p>
    <w:p w14:paraId="4C93896F" w14:textId="77777777" w:rsidR="005504E3" w:rsidRDefault="005504E3" w:rsidP="005504E3">
      <w:pPr>
        <w:spacing w:line="360" w:lineRule="auto"/>
        <w:jc w:val="center"/>
        <w:rPr>
          <w:b/>
          <w:color w:val="000000" w:themeColor="text1"/>
          <w:sz w:val="28"/>
          <w:szCs w:val="28"/>
          <w:lang w:val="hr-HR"/>
        </w:rPr>
      </w:pPr>
      <w:r>
        <w:rPr>
          <w:b/>
          <w:color w:val="000000" w:themeColor="text1"/>
          <w:sz w:val="28"/>
          <w:szCs w:val="28"/>
          <w:lang w:val="hr-HR"/>
        </w:rPr>
        <w:t>O B  R  A  Z  L  O  Ž  E  N  J  E</w:t>
      </w:r>
    </w:p>
    <w:p w14:paraId="530C42AA" w14:textId="77777777" w:rsidR="005504E3" w:rsidRDefault="005504E3" w:rsidP="005504E3">
      <w:pPr>
        <w:spacing w:line="360" w:lineRule="auto"/>
        <w:jc w:val="center"/>
        <w:rPr>
          <w:b/>
          <w:color w:val="000000" w:themeColor="text1"/>
          <w:sz w:val="28"/>
          <w:szCs w:val="28"/>
          <w:lang w:val="hr-HR"/>
        </w:rPr>
      </w:pPr>
      <w:r>
        <w:rPr>
          <w:b/>
          <w:color w:val="000000" w:themeColor="text1"/>
          <w:sz w:val="28"/>
          <w:szCs w:val="28"/>
          <w:lang w:val="hr-HR"/>
        </w:rPr>
        <w:t>PRIJEDLOGA IZMJENA I DOPUNA PRORAČUNA GRADA ŠIBENIKA ZA 2025. GODINU</w:t>
      </w:r>
    </w:p>
    <w:p w14:paraId="186645BB" w14:textId="77777777" w:rsidR="005504E3" w:rsidRDefault="005504E3" w:rsidP="005504E3">
      <w:pPr>
        <w:spacing w:line="360" w:lineRule="auto"/>
        <w:jc w:val="both"/>
        <w:rPr>
          <w:color w:val="000000" w:themeColor="text1"/>
          <w:lang w:val="hr-HR"/>
        </w:rPr>
      </w:pPr>
    </w:p>
    <w:p w14:paraId="268DE5D6" w14:textId="77777777" w:rsidR="005504E3" w:rsidRDefault="005504E3" w:rsidP="005504E3">
      <w:pPr>
        <w:spacing w:line="360" w:lineRule="auto"/>
        <w:ind w:firstLine="720"/>
        <w:jc w:val="both"/>
        <w:rPr>
          <w:color w:val="000000" w:themeColor="text1"/>
          <w:lang w:val="hr-HR"/>
        </w:rPr>
      </w:pPr>
      <w:r>
        <w:rPr>
          <w:color w:val="000000" w:themeColor="text1"/>
          <w:lang w:val="hr-HR"/>
        </w:rPr>
        <w:t xml:space="preserve">Zakonom o proračunu ("Narodne novine" broj 144/21), člankom 10. utvrđeno je, ako se tijekom proračunske godine zbog izvanrednih okolnosti smanje prihodi i primici, odnosno povećaju rashodi i izdaci, da se proračun mora uravnotežiti smanjenjem rashoda i izdataka, odnosno pronalaženjem novih prihoda i primitaka. Nadalje, Zakon propisuje da se uravnoteženje proračuna provodi tijekom proračunske godine izmjenama i dopunama proračuna prema postupku za donošenje proračuna. Stoga se na osnovi dosadašnje dinamike ostvarenja prihoda i rashoda te procjene njihova ostvarenja do kraja 2025. godine, predlažu Izmjene i dopune Proračuna Grada Šibenika za 2025. godinu.  </w:t>
      </w:r>
    </w:p>
    <w:p w14:paraId="2CB7007C" w14:textId="77777777" w:rsidR="005504E3" w:rsidRDefault="005504E3" w:rsidP="005504E3">
      <w:pPr>
        <w:widowControl w:val="0"/>
        <w:autoSpaceDE w:val="0"/>
        <w:autoSpaceDN w:val="0"/>
        <w:spacing w:line="360" w:lineRule="auto"/>
        <w:ind w:left="102" w:right="106" w:firstLine="768"/>
        <w:jc w:val="both"/>
        <w:rPr>
          <w:color w:val="000000" w:themeColor="text1"/>
          <w:lang w:val="hr-HR"/>
        </w:rPr>
      </w:pPr>
      <w:r>
        <w:rPr>
          <w:color w:val="000000" w:themeColor="text1"/>
          <w:lang w:val="hr-HR"/>
        </w:rPr>
        <w:t>U Proračunu Grada Šibenika za 2025. godinu i projekcijama za 2026. i 2027. godinu planirani su proračunski prihodi i rashodi te vlastiti i namjenski prihodi svih proračunskih korisnika Grada i rashodi koji se iz njih financiraju. Ukupni prihodi i primici u Proračunu Grada Šibenika za 2025. godinu su planirani u iznosu od  99.948.000,00 eura. U općem dijelu Proračuna planiran je i višak prihoda poslovanja proračunskih korisnika koji se planirao ostvariti u 2024. godini, a potrošiti u 2025. godini u iznosu od 102.000,00 eura. Na taj način se postigla proračunska ravnoteža te ukupni prihodi i primici s prenesenim viškom iznose ukupno 100.050.000,00 eura.</w:t>
      </w:r>
    </w:p>
    <w:p w14:paraId="039A624D" w14:textId="77777777" w:rsidR="005504E3" w:rsidRDefault="005504E3" w:rsidP="005504E3">
      <w:pPr>
        <w:spacing w:line="360" w:lineRule="auto"/>
        <w:ind w:firstLine="720"/>
        <w:jc w:val="both"/>
        <w:rPr>
          <w:color w:val="000000" w:themeColor="text1"/>
          <w:lang w:val="hr-HR"/>
        </w:rPr>
      </w:pPr>
      <w:r>
        <w:rPr>
          <w:color w:val="000000" w:themeColor="text1"/>
          <w:lang w:val="hr-HR"/>
        </w:rPr>
        <w:t>Ovim Izmjenama i dopunama Proračuna Grada Šibenika predlaže se povećanje za 5.890.000,00 eura u odnosu na Proračun za 2025. godinu te iznosi ukupno 105.940.000,00 eura, uključujući sredstva prenesenog viška prihoda poslovanja proračunskih korisnika i Grada iz 2024. godine u iznosu od 4.512.850,00 eura.</w:t>
      </w:r>
    </w:p>
    <w:p w14:paraId="54B9E1DD" w14:textId="77777777" w:rsidR="005504E3" w:rsidRDefault="005504E3" w:rsidP="005504E3">
      <w:pPr>
        <w:spacing w:line="360" w:lineRule="auto"/>
        <w:ind w:firstLine="720"/>
        <w:jc w:val="both"/>
        <w:rPr>
          <w:b/>
          <w:bCs/>
          <w:color w:val="000000" w:themeColor="text1"/>
          <w:lang w:val="hr-HR"/>
        </w:rPr>
      </w:pPr>
    </w:p>
    <w:p w14:paraId="7A1AB678" w14:textId="77777777" w:rsidR="005504E3" w:rsidRDefault="005504E3" w:rsidP="005504E3">
      <w:pPr>
        <w:spacing w:line="360" w:lineRule="auto"/>
        <w:ind w:firstLine="708"/>
        <w:jc w:val="both"/>
        <w:rPr>
          <w:color w:val="000000" w:themeColor="text1"/>
          <w:lang w:val="hr-HR"/>
        </w:rPr>
      </w:pPr>
      <w:r>
        <w:rPr>
          <w:color w:val="000000" w:themeColor="text1"/>
          <w:lang w:val="hr-HR"/>
        </w:rPr>
        <w:t>U nastavku slijedi obrazloženje općeg i posebnog dijela Proračuna odnosno ukupnih prihoda/primitaka i rashoda/izdataka koji se predlažu ovim Izmjenama i dopunama Proračuna Grada Šibenika za 2025. godinu.</w:t>
      </w:r>
    </w:p>
    <w:p w14:paraId="6DD71BF7" w14:textId="77777777" w:rsidR="005504E3" w:rsidRDefault="005504E3" w:rsidP="005504E3">
      <w:pPr>
        <w:widowControl w:val="0"/>
        <w:autoSpaceDE w:val="0"/>
        <w:autoSpaceDN w:val="0"/>
        <w:adjustRightInd w:val="0"/>
        <w:ind w:firstLine="720"/>
        <w:jc w:val="both"/>
        <w:rPr>
          <w:b/>
          <w:bCs/>
          <w:color w:val="000000" w:themeColor="text1"/>
          <w:lang w:val="hr-HR"/>
        </w:rPr>
      </w:pPr>
    </w:p>
    <w:p w14:paraId="3A541269" w14:textId="77777777" w:rsidR="005504E3" w:rsidRDefault="005504E3" w:rsidP="005504E3">
      <w:pPr>
        <w:widowControl w:val="0"/>
        <w:autoSpaceDE w:val="0"/>
        <w:autoSpaceDN w:val="0"/>
        <w:adjustRightInd w:val="0"/>
        <w:jc w:val="both"/>
        <w:rPr>
          <w:b/>
          <w:bCs/>
          <w:color w:val="000000" w:themeColor="text1"/>
          <w:lang w:val="hr-HR"/>
        </w:rPr>
      </w:pPr>
    </w:p>
    <w:p w14:paraId="465321B5" w14:textId="77777777" w:rsidR="005504E3" w:rsidRDefault="005504E3" w:rsidP="005504E3">
      <w:pPr>
        <w:jc w:val="both"/>
        <w:rPr>
          <w:b/>
          <w:bCs/>
          <w:color w:val="000000" w:themeColor="text1"/>
          <w:lang w:val="hr-HR"/>
        </w:rPr>
      </w:pPr>
      <w:r>
        <w:rPr>
          <w:b/>
          <w:bCs/>
          <w:color w:val="000000" w:themeColor="text1"/>
          <w:lang w:val="hr-HR"/>
        </w:rPr>
        <w:lastRenderedPageBreak/>
        <w:t>PRIHODI I PRIMICI</w:t>
      </w:r>
    </w:p>
    <w:p w14:paraId="7E40F53E" w14:textId="77777777" w:rsidR="005504E3" w:rsidRDefault="005504E3" w:rsidP="005504E3">
      <w:pPr>
        <w:spacing w:line="360" w:lineRule="auto"/>
        <w:jc w:val="both"/>
        <w:rPr>
          <w:color w:val="000000" w:themeColor="text1"/>
          <w:lang w:val="hr-HR"/>
        </w:rPr>
      </w:pPr>
    </w:p>
    <w:p w14:paraId="1D0D3939" w14:textId="45F9BBA0" w:rsidR="005504E3" w:rsidRDefault="005504E3" w:rsidP="005504E3">
      <w:pPr>
        <w:autoSpaceDE w:val="0"/>
        <w:autoSpaceDN w:val="0"/>
        <w:adjustRightInd w:val="0"/>
        <w:spacing w:line="360" w:lineRule="auto"/>
        <w:ind w:firstLine="720"/>
        <w:jc w:val="both"/>
        <w:rPr>
          <w:color w:val="000000" w:themeColor="text1"/>
          <w:lang w:val="hr-HR"/>
        </w:rPr>
      </w:pPr>
      <w:r>
        <w:rPr>
          <w:color w:val="000000" w:themeColor="text1"/>
          <w:lang w:val="hr-HR"/>
        </w:rPr>
        <w:t>Ukupna visina prihoda i primitaka ovim se Izmjenama i dopunama povećava za 1.479.150,00 eura</w:t>
      </w:r>
      <w:r>
        <w:rPr>
          <w:color w:val="000000" w:themeColor="text1"/>
          <w:lang w:val="hr-HR"/>
        </w:rPr>
        <w:t xml:space="preserve"> najvećim dijelom zbog očekivanog većeg poreza na dohodak zbog povećanja plaća u javnom sektoru</w:t>
      </w:r>
      <w:r>
        <w:rPr>
          <w:color w:val="000000" w:themeColor="text1"/>
          <w:lang w:val="hr-HR"/>
        </w:rPr>
        <w:t xml:space="preserve">, preneseni višak prihoda poslovanja proračunskih korisnika povećava se za 210.520 eura, a također se planira preneseni višak prihoda poslovanja Grada Šibenika za 4.200.330,00 eura što čini ukupno povećanje od 4.410.850,00 eura. Grad Šibenik nije mogao u 2024. godini sa sigurnošću predvidjeti da li će se svi planirani namjenski prihodi poslovanja utrošiti u potpunosti u planirane rashode, te iz tog razloga nije ni planiran preneseni višak prihoda poslovanja Grada prilikom izrade Proračuna za 2025. godinu i projekcija za godinu 2026. i 2027. Međutim, kako su pojedini prihodi poslovanja ostvareni u iznosima i većim od planiranih, a pojedini rashodi se nisu izvršili u skladu s godišnjim planom, tako je proizašao višak prihoda poslovanja koji se planira utrošiti u ovoj godini. </w:t>
      </w:r>
      <w:r>
        <w:rPr>
          <w:lang w:val="hr-HR"/>
        </w:rPr>
        <w:t xml:space="preserve">Preneseni višak prihoda poslovanja iz 2024. godine je ostvaren iz nenamjenskih (opći prihodi i primici) i namjenskih prihoda poslovanja (pomoći, donacije, komunalna naknada, komunalni doprinos, prihodi od naknade za nezakonito izgrađene objekte, prihodi od prodaje ili zamjene nefinancijske imovine, vlastiti prihodi te ostali prihodi za posebne namjene) te se </w:t>
      </w:r>
      <w:r>
        <w:rPr>
          <w:color w:val="000000" w:themeColor="text1"/>
          <w:lang w:val="hr-HR"/>
        </w:rPr>
        <w:t>raspoređuje po aktivnostima i projektima unutar pojedinih razdjela, a što je vidljivo u Posebnom dijelu proračuna pod izvorom financiranja razreda 9.</w:t>
      </w:r>
    </w:p>
    <w:p w14:paraId="1F58F030" w14:textId="77777777" w:rsidR="005504E3" w:rsidRDefault="005504E3" w:rsidP="005504E3">
      <w:pPr>
        <w:autoSpaceDE w:val="0"/>
        <w:autoSpaceDN w:val="0"/>
        <w:adjustRightInd w:val="0"/>
        <w:spacing w:line="360" w:lineRule="auto"/>
        <w:ind w:firstLine="720"/>
        <w:jc w:val="both"/>
        <w:rPr>
          <w:color w:val="000000" w:themeColor="text1"/>
          <w:lang w:val="hr-HR"/>
        </w:rPr>
      </w:pPr>
      <w:r>
        <w:rPr>
          <w:color w:val="000000" w:themeColor="text1"/>
          <w:lang w:val="hr-HR"/>
        </w:rPr>
        <w:t>Sva povećanja i smanjenja po pojedinim skupinama su rezultat dosadašnjeg ostvarenja te procjene ostvarenja istih do kraja proračunske godine.</w:t>
      </w:r>
    </w:p>
    <w:p w14:paraId="320328EC" w14:textId="77777777" w:rsidR="005504E3" w:rsidRDefault="005504E3" w:rsidP="005504E3">
      <w:pPr>
        <w:spacing w:line="360" w:lineRule="auto"/>
        <w:ind w:firstLine="720"/>
        <w:jc w:val="both"/>
        <w:rPr>
          <w:lang w:val="hr-HR"/>
        </w:rPr>
      </w:pPr>
      <w:r>
        <w:rPr>
          <w:lang w:val="hr-HR"/>
        </w:rPr>
        <w:t>Ovim Izmjenama i dopunama Proračuna Grada Šibenika za 2025. godinu predlaže se povećanje prihoda poslovanja za 3.660.922,00 eura te smanjenje prihoda od prodaje nefinancijske imovine za 2.213.140,00 eura.</w:t>
      </w:r>
    </w:p>
    <w:p w14:paraId="3E45A426" w14:textId="77777777" w:rsidR="005504E3" w:rsidRDefault="005504E3" w:rsidP="005504E3">
      <w:pPr>
        <w:autoSpaceDE w:val="0"/>
        <w:autoSpaceDN w:val="0"/>
        <w:adjustRightInd w:val="0"/>
        <w:spacing w:line="360" w:lineRule="auto"/>
        <w:ind w:firstLine="720"/>
        <w:jc w:val="both"/>
        <w:rPr>
          <w:lang w:val="hr-HR"/>
        </w:rPr>
      </w:pPr>
      <w:r>
        <w:rPr>
          <w:lang w:val="hr-HR"/>
        </w:rPr>
        <w:t>Najznačajnije povećanje plana u strukturi prihoda poslovanja u odnosu na početni plan bilježi skupina Prihodi od poreza u iznosu od 4.688.377,00 eura, što je projekcija sukladno dosadašnjem ostvarenju.</w:t>
      </w:r>
    </w:p>
    <w:p w14:paraId="10B72B69" w14:textId="189FD0D4" w:rsidR="005504E3" w:rsidRDefault="005504E3" w:rsidP="005504E3">
      <w:pPr>
        <w:autoSpaceDE w:val="0"/>
        <w:autoSpaceDN w:val="0"/>
        <w:adjustRightInd w:val="0"/>
        <w:spacing w:line="360" w:lineRule="auto"/>
        <w:ind w:firstLine="720"/>
        <w:jc w:val="both"/>
        <w:rPr>
          <w:color w:val="000000" w:themeColor="text1"/>
          <w:lang w:val="hr-HR"/>
        </w:rPr>
      </w:pPr>
      <w:r>
        <w:rPr>
          <w:color w:val="000000" w:themeColor="text1"/>
          <w:lang w:val="hr-HR"/>
        </w:rPr>
        <w:t>Najznačajnije smanjenje planiranih sredstava bilježi skupina Prihodi od pomoći iz inozemstva i od subjekata unutar općeg proračuna u iznosu od 2.033.724,00 eura što je u skladu s očekivanom realizacijom EU projekata u tijeku</w:t>
      </w:r>
      <w:r>
        <w:rPr>
          <w:color w:val="000000" w:themeColor="text1"/>
          <w:lang w:val="hr-HR"/>
        </w:rPr>
        <w:t>,</w:t>
      </w:r>
      <w:r>
        <w:rPr>
          <w:color w:val="000000" w:themeColor="text1"/>
          <w:lang w:val="hr-HR"/>
        </w:rPr>
        <w:t xml:space="preserve"> kao i refundacije sredstava za projekte koji su prethodno </w:t>
      </w:r>
      <w:proofErr w:type="spellStart"/>
      <w:r>
        <w:rPr>
          <w:color w:val="000000" w:themeColor="text1"/>
          <w:lang w:val="hr-HR"/>
        </w:rPr>
        <w:t>predfinancirani</w:t>
      </w:r>
      <w:proofErr w:type="spellEnd"/>
      <w:r>
        <w:rPr>
          <w:color w:val="000000" w:themeColor="text1"/>
          <w:lang w:val="hr-HR"/>
        </w:rPr>
        <w:t xml:space="preserve"> iz izvora proračuna. Preostale skupine prihoda unutar prihoda poslovanja planirane su sukladno trenutnom ostvarenju i procjeni ostvarenja do kraja godine.</w:t>
      </w:r>
    </w:p>
    <w:p w14:paraId="5DB9C671" w14:textId="77777777" w:rsidR="005504E3" w:rsidRPr="00FC067D" w:rsidRDefault="005504E3" w:rsidP="005504E3">
      <w:pPr>
        <w:autoSpaceDE w:val="0"/>
        <w:autoSpaceDN w:val="0"/>
        <w:adjustRightInd w:val="0"/>
        <w:spacing w:line="360" w:lineRule="auto"/>
        <w:ind w:firstLine="720"/>
        <w:jc w:val="both"/>
        <w:rPr>
          <w:color w:val="000000" w:themeColor="text1"/>
          <w:lang w:val="hr-HR"/>
        </w:rPr>
      </w:pPr>
      <w:r w:rsidRPr="00FC067D">
        <w:rPr>
          <w:color w:val="000000" w:themeColor="text1"/>
          <w:lang w:val="hr-HR"/>
        </w:rPr>
        <w:lastRenderedPageBreak/>
        <w:t xml:space="preserve">Prihodi od prodaje nefinancijske imovine bilježe smanjenje u iznosu od 2.213.140,00 eura i to najviše u dijelu prihoda od prodaje građevinskog zemljišta sukladno procjeni ostvarenja do kraja godine. </w:t>
      </w:r>
    </w:p>
    <w:p w14:paraId="3AFEBA7D" w14:textId="1168DA95" w:rsidR="005504E3" w:rsidRPr="00FC067D" w:rsidRDefault="005504E3" w:rsidP="005504E3">
      <w:pPr>
        <w:autoSpaceDE w:val="0"/>
        <w:autoSpaceDN w:val="0"/>
        <w:adjustRightInd w:val="0"/>
        <w:spacing w:line="360" w:lineRule="auto"/>
        <w:ind w:firstLine="720"/>
        <w:jc w:val="both"/>
        <w:rPr>
          <w:color w:val="000000" w:themeColor="text1"/>
          <w:lang w:val="hr-HR"/>
        </w:rPr>
      </w:pPr>
      <w:r w:rsidRPr="00FC067D">
        <w:rPr>
          <w:color w:val="000000" w:themeColor="text1"/>
          <w:lang w:val="hr-HR"/>
        </w:rPr>
        <w:t>Primici od financijske imovine i zaduživanja se povećavaju za 31.368,00 eura zbog uplaćenih preostalih novčanih sredstava na žiro računu TEF d.d. u likvidaciji, a sukladno Odluci o raspodjeli imovine od 25.6.2025. godine u postupku likvidacije.</w:t>
      </w:r>
    </w:p>
    <w:p w14:paraId="5945144B" w14:textId="77777777" w:rsidR="005504E3" w:rsidRPr="00FC067D" w:rsidRDefault="005504E3" w:rsidP="005504E3">
      <w:pPr>
        <w:spacing w:line="360" w:lineRule="auto"/>
        <w:jc w:val="both"/>
        <w:rPr>
          <w:b/>
          <w:bCs/>
          <w:color w:val="000000" w:themeColor="text1"/>
          <w:lang w:val="hr-HR"/>
        </w:rPr>
      </w:pPr>
    </w:p>
    <w:p w14:paraId="4A2854A4" w14:textId="77777777" w:rsidR="005504E3" w:rsidRPr="00FC067D" w:rsidRDefault="005504E3" w:rsidP="005504E3">
      <w:pPr>
        <w:jc w:val="both"/>
        <w:rPr>
          <w:b/>
          <w:bCs/>
          <w:color w:val="000000" w:themeColor="text1"/>
          <w:lang w:val="hr-HR"/>
        </w:rPr>
      </w:pPr>
      <w:r w:rsidRPr="00FC067D">
        <w:rPr>
          <w:b/>
          <w:bCs/>
          <w:color w:val="000000" w:themeColor="text1"/>
          <w:lang w:val="hr-HR"/>
        </w:rPr>
        <w:t>RASHODI I IZDACI</w:t>
      </w:r>
    </w:p>
    <w:p w14:paraId="0843F7CA" w14:textId="77777777" w:rsidR="005504E3" w:rsidRPr="00FC067D" w:rsidRDefault="005504E3" w:rsidP="005504E3">
      <w:pPr>
        <w:spacing w:line="360" w:lineRule="auto"/>
        <w:jc w:val="both"/>
        <w:rPr>
          <w:color w:val="000000" w:themeColor="text1"/>
          <w:lang w:val="hr-HR"/>
        </w:rPr>
      </w:pPr>
    </w:p>
    <w:p w14:paraId="3285BC8D" w14:textId="77777777" w:rsidR="005504E3" w:rsidRPr="00FC067D" w:rsidRDefault="005504E3" w:rsidP="005504E3">
      <w:pPr>
        <w:spacing w:line="360" w:lineRule="auto"/>
        <w:ind w:firstLine="720"/>
        <w:jc w:val="both"/>
        <w:rPr>
          <w:color w:val="000000" w:themeColor="text1"/>
          <w:lang w:val="hr-HR"/>
        </w:rPr>
      </w:pPr>
      <w:r w:rsidRPr="00FC067D">
        <w:rPr>
          <w:color w:val="000000" w:themeColor="text1"/>
          <w:lang w:val="hr-HR"/>
        </w:rPr>
        <w:t>U pojedinim upravnim odjelima bilo je potrebno preraspodijeliti sredstva na određenim stavkama te pojedine stavke i povećati sukladno novonastalim okolnostima i povećanju troškova koji se nisu mogli planirati prilikom izrade Proračuna za 2025. godinu. Također, budući da se neki kapitalni projekti planirani u 2024. godini nisu izvršili očekivanom dinamikom te se njihova realizacija očekuje u 2025. godini, ovim se Izmjenama i dopuna Proračuna za 2025. godinu predlaže da se iznos ukupno planiranih rashoda i izdataka u odnosu na Plan Proračuna Grada Šibenika za 2025. godinu poveća za 5.590.000,00 eura te iznosi 105.940.000,00 eura.</w:t>
      </w:r>
    </w:p>
    <w:p w14:paraId="4F9F4197" w14:textId="77777777" w:rsidR="005504E3" w:rsidRPr="00FC067D" w:rsidRDefault="005504E3" w:rsidP="005504E3">
      <w:pPr>
        <w:spacing w:line="360" w:lineRule="auto"/>
        <w:ind w:firstLine="720"/>
        <w:jc w:val="both"/>
        <w:rPr>
          <w:color w:val="000000" w:themeColor="text1"/>
          <w:lang w:val="hr-HR"/>
        </w:rPr>
      </w:pPr>
      <w:r w:rsidRPr="00FC067D">
        <w:rPr>
          <w:color w:val="000000" w:themeColor="text1"/>
          <w:lang w:val="hr-HR"/>
        </w:rPr>
        <w:t>Prijedlogom Izmjena i dopuna Proračuna Grada Šibenika za 2025. godinu rashodi poslovanja se povećavaju za 4.245.549,00 eura, rashodi za nabavu  nefinancijske imovine se povećavaju za 1.644.211,00 eura, a izdaci za financijsku imovinu za 240,00 eura.</w:t>
      </w:r>
    </w:p>
    <w:p w14:paraId="2BA42BED" w14:textId="77777777" w:rsidR="005504E3" w:rsidRPr="00FC067D" w:rsidRDefault="005504E3" w:rsidP="005504E3">
      <w:pPr>
        <w:spacing w:line="360" w:lineRule="auto"/>
        <w:ind w:firstLine="720"/>
        <w:jc w:val="both"/>
        <w:rPr>
          <w:color w:val="000000" w:themeColor="text1"/>
          <w:lang w:val="hr-HR"/>
        </w:rPr>
      </w:pPr>
      <w:r w:rsidRPr="00FC067D">
        <w:rPr>
          <w:color w:val="000000" w:themeColor="text1"/>
          <w:lang w:val="hr-HR"/>
        </w:rPr>
        <w:t>Najznačajnije povećanje planiranih sredstava u sklopu rashoda poslovanja je unutar materijalnih rashoda, podskupina Rashodi za usluge u iznosu od 2.819.522,00 eura i to za usluge tekućeg i investicijskog održavanja, komunalne usluge, usluge telefona, interneta, pošte i prijevoza, intelektualne i osobne usluge, a sukladno stvarnim potrebama do kraja proračunske godine.</w:t>
      </w:r>
    </w:p>
    <w:p w14:paraId="5435F66B" w14:textId="77777777" w:rsidR="005504E3" w:rsidRPr="00FC067D" w:rsidRDefault="005504E3" w:rsidP="005504E3">
      <w:pPr>
        <w:spacing w:line="360" w:lineRule="auto"/>
        <w:ind w:firstLine="720"/>
        <w:jc w:val="both"/>
        <w:rPr>
          <w:color w:val="000000" w:themeColor="text1"/>
          <w:lang w:val="hr-HR"/>
        </w:rPr>
      </w:pPr>
      <w:r w:rsidRPr="00FC067D">
        <w:rPr>
          <w:color w:val="000000" w:themeColor="text1"/>
          <w:lang w:val="hr-HR"/>
        </w:rPr>
        <w:t>U okviru skupine rashoda za nabavu nefinancijske imovine najznačajnije povećanje planiranih sredstava je unutar podskupine Građevinski objekti u iznosu od 770.800,00 eura i podskupine Dodatna ulaganja na građevinskim objektima u iznosu od 719.212,00 eura.</w:t>
      </w:r>
    </w:p>
    <w:p w14:paraId="353B401D" w14:textId="77777777" w:rsidR="005504E3" w:rsidRPr="003C4C24" w:rsidRDefault="005504E3" w:rsidP="005504E3">
      <w:pPr>
        <w:spacing w:line="360" w:lineRule="auto"/>
        <w:ind w:firstLine="720"/>
        <w:jc w:val="both"/>
        <w:rPr>
          <w:color w:val="000000" w:themeColor="text1"/>
          <w:lang w:val="hr-HR"/>
        </w:rPr>
      </w:pPr>
      <w:r w:rsidRPr="00FC067D">
        <w:rPr>
          <w:color w:val="000000" w:themeColor="text1"/>
          <w:lang w:val="hr-HR"/>
        </w:rPr>
        <w:t xml:space="preserve">Izdaci za financijsku imovinu i otplate zajmova se povećavaju za 240,00 eura zbog troškova osnivačkog pologa (8%) za novoosnovano trgovačko društvo Zračna luka Srce Dalmacije d.o.o., a </w:t>
      </w:r>
      <w:r w:rsidRPr="003C4C24">
        <w:rPr>
          <w:color w:val="000000" w:themeColor="text1"/>
          <w:lang w:val="hr-HR"/>
        </w:rPr>
        <w:t>sukladno potpisanom Društvenom ugovoru.</w:t>
      </w:r>
    </w:p>
    <w:p w14:paraId="3D1758D3" w14:textId="77777777" w:rsidR="005504E3" w:rsidRPr="003C4C24" w:rsidRDefault="005504E3" w:rsidP="005504E3">
      <w:pPr>
        <w:spacing w:line="360" w:lineRule="auto"/>
        <w:ind w:firstLine="720"/>
        <w:jc w:val="both"/>
        <w:rPr>
          <w:color w:val="000000" w:themeColor="text1"/>
          <w:lang w:val="hr-HR"/>
        </w:rPr>
      </w:pPr>
    </w:p>
    <w:p w14:paraId="51779D99" w14:textId="05C40553" w:rsidR="005504E3" w:rsidRPr="005504E3" w:rsidRDefault="005504E3" w:rsidP="005504E3">
      <w:pPr>
        <w:spacing w:line="360" w:lineRule="auto"/>
        <w:ind w:firstLine="720"/>
        <w:jc w:val="both"/>
        <w:rPr>
          <w:color w:val="000000" w:themeColor="text1"/>
          <w:lang w:val="hr-HR"/>
        </w:rPr>
      </w:pPr>
      <w:r w:rsidRPr="003C4C24">
        <w:rPr>
          <w:color w:val="000000" w:themeColor="text1"/>
          <w:lang w:val="hr-HR"/>
        </w:rPr>
        <w:t>U nastavku se daje pojašnjenje predloženih Izmjena i dopuna plana rashoda i izdataka 2025. godinu po pojedinim razdjelima.</w:t>
      </w:r>
    </w:p>
    <w:p w14:paraId="6F3A11E0" w14:textId="7B88FDA5" w:rsidR="004934E6" w:rsidRPr="00954429" w:rsidRDefault="004934E6">
      <w:pPr>
        <w:numPr>
          <w:ilvl w:val="0"/>
          <w:numId w:val="1"/>
        </w:numPr>
        <w:spacing w:after="200" w:line="276" w:lineRule="auto"/>
        <w:ind w:left="0" w:firstLine="0"/>
        <w:jc w:val="center"/>
        <w:rPr>
          <w:b/>
          <w:bCs/>
          <w:sz w:val="28"/>
          <w:szCs w:val="28"/>
        </w:rPr>
      </w:pPr>
      <w:r w:rsidRPr="00954429">
        <w:rPr>
          <w:b/>
          <w:bCs/>
          <w:sz w:val="28"/>
          <w:szCs w:val="28"/>
        </w:rPr>
        <w:lastRenderedPageBreak/>
        <w:t>POSEBNI DIO</w:t>
      </w:r>
    </w:p>
    <w:p w14:paraId="21CCB60A" w14:textId="130D6FF3" w:rsidR="004934E6" w:rsidRPr="00954429" w:rsidRDefault="004934E6" w:rsidP="00734DB4">
      <w:pPr>
        <w:spacing w:line="276" w:lineRule="auto"/>
        <w:jc w:val="center"/>
        <w:rPr>
          <w:b/>
          <w:bCs/>
          <w:sz w:val="28"/>
          <w:szCs w:val="28"/>
        </w:rPr>
      </w:pPr>
      <w:r w:rsidRPr="005504E3">
        <w:rPr>
          <w:b/>
          <w:bCs/>
          <w:sz w:val="28"/>
          <w:szCs w:val="28"/>
          <w:lang w:val="pl-PL"/>
        </w:rPr>
        <w:t>OBRAZLOŽENJE I. IZMJENA I DOPUNA PRORAČUNA PO PROGRAMIMA U 202</w:t>
      </w:r>
      <w:r w:rsidR="00AE5DBB" w:rsidRPr="005504E3">
        <w:rPr>
          <w:b/>
          <w:bCs/>
          <w:sz w:val="28"/>
          <w:szCs w:val="28"/>
          <w:lang w:val="pl-PL"/>
        </w:rPr>
        <w:t>5</w:t>
      </w:r>
      <w:r w:rsidRPr="005504E3">
        <w:rPr>
          <w:b/>
          <w:bCs/>
          <w:sz w:val="28"/>
          <w:szCs w:val="28"/>
          <w:lang w:val="pl-PL"/>
        </w:rPr>
        <w:t xml:space="preserve">. </w:t>
      </w:r>
      <w:r w:rsidRPr="00954429">
        <w:rPr>
          <w:b/>
          <w:bCs/>
          <w:sz w:val="28"/>
          <w:szCs w:val="28"/>
        </w:rPr>
        <w:t>GODINI</w:t>
      </w:r>
    </w:p>
    <w:p w14:paraId="679F8EE7" w14:textId="0A0722AD" w:rsidR="004934E6" w:rsidRPr="00954429" w:rsidRDefault="004934E6" w:rsidP="00734DB4">
      <w:pPr>
        <w:spacing w:line="276" w:lineRule="auto"/>
        <w:jc w:val="both"/>
        <w:rPr>
          <w:b/>
        </w:rPr>
      </w:pPr>
    </w:p>
    <w:p w14:paraId="4EC9F946" w14:textId="356CD5A3" w:rsidR="004934E6" w:rsidRPr="00954429" w:rsidRDefault="004934E6" w:rsidP="00734DB4">
      <w:pPr>
        <w:spacing w:line="276" w:lineRule="auto"/>
        <w:jc w:val="both"/>
        <w:rPr>
          <w:b/>
          <w:lang w:val="hr-HR"/>
        </w:rPr>
      </w:pPr>
    </w:p>
    <w:p w14:paraId="33EC9462" w14:textId="00CD3774" w:rsidR="004934E6" w:rsidRPr="00954429" w:rsidRDefault="004934E6" w:rsidP="00734DB4">
      <w:pPr>
        <w:spacing w:line="276" w:lineRule="auto"/>
        <w:jc w:val="both"/>
        <w:rPr>
          <w:b/>
          <w:u w:val="single"/>
          <w:lang w:val="hr-HR"/>
        </w:rPr>
      </w:pPr>
      <w:r w:rsidRPr="00954429">
        <w:rPr>
          <w:b/>
          <w:u w:val="single"/>
          <w:lang w:val="hr-HR"/>
        </w:rPr>
        <w:t xml:space="preserve">RAZDJEL: TAJNIŠTVO GRADA </w:t>
      </w:r>
    </w:p>
    <w:p w14:paraId="51418151" w14:textId="455EB302" w:rsidR="00BB1A8F" w:rsidRPr="00954429" w:rsidRDefault="00BB1A8F" w:rsidP="00734DB4">
      <w:pPr>
        <w:spacing w:line="276" w:lineRule="auto"/>
        <w:jc w:val="both"/>
        <w:rPr>
          <w:rFonts w:eastAsia="Calibri"/>
          <w:b/>
          <w:u w:val="single"/>
          <w:lang w:val="hr-HR"/>
        </w:rPr>
      </w:pPr>
      <w:bookmarkStart w:id="0" w:name="_Hlk183508865"/>
      <w:r w:rsidRPr="00954429">
        <w:rPr>
          <w:rFonts w:eastAsia="Calibri"/>
          <w:b/>
          <w:u w:val="single"/>
          <w:lang w:val="hr-HR"/>
        </w:rPr>
        <w:t xml:space="preserve"> </w:t>
      </w:r>
    </w:p>
    <w:tbl>
      <w:tblPr>
        <w:tblStyle w:val="TableGrid"/>
        <w:tblW w:w="9924" w:type="dxa"/>
        <w:tblInd w:w="-431" w:type="dxa"/>
        <w:tblCellMar>
          <w:top w:w="53" w:type="dxa"/>
          <w:left w:w="108" w:type="dxa"/>
          <w:right w:w="54" w:type="dxa"/>
        </w:tblCellMar>
        <w:tblLook w:val="04A0" w:firstRow="1" w:lastRow="0" w:firstColumn="1" w:lastColumn="0" w:noHBand="0" w:noVBand="1"/>
      </w:tblPr>
      <w:tblGrid>
        <w:gridCol w:w="2836"/>
        <w:gridCol w:w="7088"/>
      </w:tblGrid>
      <w:tr w:rsidR="00BB1A8F" w:rsidRPr="005504E3" w14:paraId="416AB3FA" w14:textId="77777777" w:rsidTr="005802C7">
        <w:trPr>
          <w:trHeight w:val="302"/>
        </w:trPr>
        <w:tc>
          <w:tcPr>
            <w:tcW w:w="9924" w:type="dxa"/>
            <w:gridSpan w:val="2"/>
            <w:tcBorders>
              <w:top w:val="single" w:sz="4" w:space="0" w:color="000000"/>
              <w:left w:val="single" w:sz="4" w:space="0" w:color="000000"/>
              <w:bottom w:val="single" w:sz="4" w:space="0" w:color="000000"/>
              <w:right w:val="single" w:sz="4" w:space="0" w:color="000000"/>
            </w:tcBorders>
            <w:hideMark/>
          </w:tcPr>
          <w:bookmarkEnd w:id="0"/>
          <w:p w14:paraId="590AEF05" w14:textId="77777777" w:rsidR="00BB1A8F" w:rsidRPr="00954429" w:rsidRDefault="00BB1A8F" w:rsidP="00734DB4">
            <w:pPr>
              <w:spacing w:line="276" w:lineRule="auto"/>
              <w:rPr>
                <w:rFonts w:ascii="Times New Roman" w:eastAsia="Calibri" w:hAnsi="Times New Roman" w:cs="Times New Roman"/>
                <w:b/>
                <w:lang w:val="hr-HR" w:eastAsia="hr-HR"/>
              </w:rPr>
            </w:pPr>
            <w:r w:rsidRPr="00954429">
              <w:rPr>
                <w:rFonts w:ascii="Times New Roman" w:eastAsia="Calibri" w:hAnsi="Times New Roman" w:cs="Times New Roman"/>
                <w:b/>
                <w:lang w:val="hr-HR" w:eastAsia="hr-HR"/>
              </w:rPr>
              <w:t>Razdjel: 001 TAJNIŠTVO GRADA</w:t>
            </w:r>
          </w:p>
          <w:p w14:paraId="1380708E" w14:textId="77777777" w:rsidR="00BB1A8F" w:rsidRPr="00954429" w:rsidRDefault="00BB1A8F" w:rsidP="00734DB4">
            <w:pPr>
              <w:spacing w:line="276" w:lineRule="auto"/>
              <w:rPr>
                <w:rFonts w:ascii="Times New Roman" w:eastAsia="Calibri" w:hAnsi="Times New Roman" w:cs="Times New Roman"/>
                <w:b/>
                <w:lang w:val="hr-HR" w:eastAsia="hr-HR"/>
              </w:rPr>
            </w:pPr>
            <w:r w:rsidRPr="00954429">
              <w:rPr>
                <w:rFonts w:ascii="Times New Roman" w:eastAsia="Calibri" w:hAnsi="Times New Roman" w:cs="Times New Roman"/>
                <w:b/>
                <w:lang w:val="hr-HR" w:eastAsia="hr-HR"/>
              </w:rPr>
              <w:t>Glava</w:t>
            </w:r>
            <w:r w:rsidRPr="00954429">
              <w:rPr>
                <w:rFonts w:ascii="Times New Roman" w:eastAsia="Calibri" w:hAnsi="Times New Roman" w:cs="Times New Roman"/>
                <w:b/>
                <w:bCs/>
                <w:lang w:val="hr-HR" w:eastAsia="hr-HR"/>
              </w:rPr>
              <w:t>: 00101 TAJNIŠTVO GRADA</w:t>
            </w:r>
          </w:p>
        </w:tc>
      </w:tr>
      <w:tr w:rsidR="00BB1A8F" w:rsidRPr="00954429" w14:paraId="39905B0B" w14:textId="77777777" w:rsidTr="005802C7">
        <w:trPr>
          <w:trHeight w:val="315"/>
        </w:trPr>
        <w:tc>
          <w:tcPr>
            <w:tcW w:w="2836" w:type="dxa"/>
            <w:tcBorders>
              <w:top w:val="single" w:sz="4" w:space="0" w:color="000000"/>
              <w:left w:val="single" w:sz="4" w:space="0" w:color="000000"/>
              <w:bottom w:val="single" w:sz="4" w:space="0" w:color="auto"/>
              <w:right w:val="single" w:sz="4" w:space="0" w:color="000000"/>
            </w:tcBorders>
            <w:hideMark/>
          </w:tcPr>
          <w:p w14:paraId="35876718"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NAZIV PROGRAMA </w:t>
            </w:r>
          </w:p>
        </w:tc>
        <w:tc>
          <w:tcPr>
            <w:tcW w:w="7088" w:type="dxa"/>
            <w:tcBorders>
              <w:top w:val="single" w:sz="4" w:space="0" w:color="000000"/>
              <w:left w:val="single" w:sz="4" w:space="0" w:color="000000"/>
              <w:bottom w:val="single" w:sz="4" w:space="0" w:color="auto"/>
              <w:right w:val="single" w:sz="4" w:space="0" w:color="000000"/>
            </w:tcBorders>
            <w:hideMark/>
          </w:tcPr>
          <w:p w14:paraId="268AE56D"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1000 JAVNA UPRAVA I ADMINISTRACIJA</w:t>
            </w:r>
          </w:p>
        </w:tc>
      </w:tr>
      <w:tr w:rsidR="00BB1A8F" w:rsidRPr="00954429" w14:paraId="1EC66771" w14:textId="77777777" w:rsidTr="005802C7">
        <w:trPr>
          <w:trHeight w:val="285"/>
        </w:trPr>
        <w:tc>
          <w:tcPr>
            <w:tcW w:w="2836" w:type="dxa"/>
            <w:tcBorders>
              <w:top w:val="single" w:sz="4" w:space="0" w:color="auto"/>
              <w:left w:val="single" w:sz="4" w:space="0" w:color="000000"/>
              <w:bottom w:val="single" w:sz="4" w:space="0" w:color="000000"/>
              <w:right w:val="single" w:sz="4" w:space="0" w:color="000000"/>
            </w:tcBorders>
            <w:hideMark/>
          </w:tcPr>
          <w:p w14:paraId="720183AB" w14:textId="77777777" w:rsidR="00BB1A8F" w:rsidRPr="00954429" w:rsidRDefault="00BB1A8F" w:rsidP="00734DB4">
            <w:pPr>
              <w:spacing w:line="276" w:lineRule="auto"/>
              <w:rPr>
                <w:rFonts w:ascii="Times New Roman" w:eastAsia="Calibri" w:hAnsi="Times New Roman" w:cs="Times New Roman"/>
                <w:b/>
                <w:lang w:val="hr-HR" w:eastAsia="hr-HR"/>
              </w:rPr>
            </w:pPr>
            <w:r w:rsidRPr="00954429">
              <w:rPr>
                <w:rFonts w:ascii="Times New Roman" w:eastAsia="Calibri" w:hAnsi="Times New Roman" w:cs="Times New Roman"/>
                <w:b/>
                <w:lang w:val="hr-HR" w:eastAsia="hr-HR"/>
              </w:rPr>
              <w:t>Funkcijska oznaka</w:t>
            </w:r>
          </w:p>
        </w:tc>
        <w:tc>
          <w:tcPr>
            <w:tcW w:w="7088" w:type="dxa"/>
            <w:tcBorders>
              <w:top w:val="single" w:sz="4" w:space="0" w:color="auto"/>
              <w:left w:val="single" w:sz="4" w:space="0" w:color="000000"/>
              <w:bottom w:val="single" w:sz="4" w:space="0" w:color="000000"/>
              <w:right w:val="single" w:sz="4" w:space="0" w:color="000000"/>
            </w:tcBorders>
          </w:tcPr>
          <w:p w14:paraId="3F252CAF"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0111 Izvršna i zakonodavna tijela</w:t>
            </w:r>
          </w:p>
          <w:p w14:paraId="10300F44" w14:textId="77777777" w:rsidR="00BB1A8F" w:rsidRPr="00954429" w:rsidRDefault="00BB1A8F" w:rsidP="00734DB4">
            <w:pPr>
              <w:spacing w:line="276" w:lineRule="auto"/>
              <w:rPr>
                <w:rFonts w:ascii="Times New Roman" w:eastAsia="Calibri" w:hAnsi="Times New Roman" w:cs="Times New Roman"/>
                <w:lang w:val="hr-HR" w:eastAsia="hr-HR"/>
              </w:rPr>
            </w:pPr>
          </w:p>
        </w:tc>
      </w:tr>
      <w:tr w:rsidR="00BB1A8F" w:rsidRPr="005504E3" w14:paraId="40D0D981" w14:textId="77777777" w:rsidTr="005802C7">
        <w:trPr>
          <w:trHeight w:val="2355"/>
        </w:trPr>
        <w:tc>
          <w:tcPr>
            <w:tcW w:w="2836" w:type="dxa"/>
            <w:tcBorders>
              <w:top w:val="single" w:sz="4" w:space="0" w:color="000000"/>
              <w:left w:val="single" w:sz="4" w:space="0" w:color="000000"/>
              <w:bottom w:val="single" w:sz="4" w:space="0" w:color="000000"/>
              <w:right w:val="single" w:sz="4" w:space="0" w:color="000000"/>
            </w:tcBorders>
            <w:hideMark/>
          </w:tcPr>
          <w:p w14:paraId="3C7B1552"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Regulatorni okvir </w:t>
            </w:r>
          </w:p>
        </w:tc>
        <w:tc>
          <w:tcPr>
            <w:tcW w:w="7088" w:type="dxa"/>
            <w:tcBorders>
              <w:top w:val="single" w:sz="4" w:space="0" w:color="000000"/>
              <w:left w:val="single" w:sz="4" w:space="0" w:color="000000"/>
              <w:bottom w:val="single" w:sz="4" w:space="0" w:color="000000"/>
              <w:right w:val="single" w:sz="4" w:space="0" w:color="000000"/>
            </w:tcBorders>
          </w:tcPr>
          <w:p w14:paraId="58EDB844"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Zakon o lokalnoj i područnoj (regionalnoj) samoupravi - čl. 31.</w:t>
            </w:r>
          </w:p>
          <w:p w14:paraId="32C2DB80"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Odluka o naknadama članovima Gradskog vijeća Grada Šibenika i članovima radnih tijela Gradskog vijeća Grada Šibenika ("Službeni glasnik Grada Šibenika" br. 2/21)</w:t>
            </w:r>
          </w:p>
          <w:p w14:paraId="786B8C52"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Odluka o priznanjima Grada Šibenika</w:t>
            </w:r>
          </w:p>
          <w:p w14:paraId="50F3294A"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Zakon o financiranju političkih aktivnosti, izborne promidžbe i referenduma</w:t>
            </w:r>
          </w:p>
          <w:p w14:paraId="1B83CD55"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Odluka o financiranju političkih stranaka i nezavisnih članova u Gradskom vijeću Grada Šibenika ("Službeni glasnik Grada Šibenika" br. 2/09)</w:t>
            </w:r>
          </w:p>
          <w:p w14:paraId="2A68FA5D"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Ustavni zakon o pravima nacionalnih manjina – čl. 28</w:t>
            </w:r>
          </w:p>
          <w:p w14:paraId="18599C60" w14:textId="77777777" w:rsidR="00BB1A8F" w:rsidRPr="00954429" w:rsidRDefault="00BB1A8F" w:rsidP="00734DB4">
            <w:pPr>
              <w:spacing w:line="276" w:lineRule="auto"/>
              <w:jc w:val="both"/>
              <w:rPr>
                <w:rFonts w:ascii="Times New Roman" w:eastAsia="Calibri" w:hAnsi="Times New Roman" w:cs="Times New Roman"/>
                <w:lang w:val="hr-HR" w:eastAsia="hr-HR"/>
              </w:rPr>
            </w:pPr>
          </w:p>
        </w:tc>
      </w:tr>
      <w:tr w:rsidR="00BB1A8F" w:rsidRPr="005B57F9" w14:paraId="3A6AC9BA" w14:textId="77777777" w:rsidTr="005802C7">
        <w:trPr>
          <w:trHeight w:val="1181"/>
        </w:trPr>
        <w:tc>
          <w:tcPr>
            <w:tcW w:w="2836" w:type="dxa"/>
            <w:tcBorders>
              <w:top w:val="single" w:sz="4" w:space="0" w:color="000000"/>
              <w:left w:val="single" w:sz="4" w:space="0" w:color="000000"/>
              <w:bottom w:val="single" w:sz="4" w:space="0" w:color="000000"/>
              <w:right w:val="single" w:sz="4" w:space="0" w:color="000000"/>
            </w:tcBorders>
            <w:hideMark/>
          </w:tcPr>
          <w:p w14:paraId="27350068"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Opis programa </w:t>
            </w:r>
          </w:p>
        </w:tc>
        <w:tc>
          <w:tcPr>
            <w:tcW w:w="7088" w:type="dxa"/>
            <w:tcBorders>
              <w:top w:val="single" w:sz="4" w:space="0" w:color="000000"/>
              <w:left w:val="single" w:sz="4" w:space="0" w:color="000000"/>
              <w:bottom w:val="single" w:sz="4" w:space="0" w:color="000000"/>
              <w:right w:val="single" w:sz="4" w:space="0" w:color="000000"/>
            </w:tcBorders>
          </w:tcPr>
          <w:p w14:paraId="375D67C1" w14:textId="77777777" w:rsidR="00BB1A8F" w:rsidRPr="00954429" w:rsidRDefault="00BB1A8F" w:rsidP="00734DB4">
            <w:pPr>
              <w:autoSpaceDE w:val="0"/>
              <w:autoSpaceDN w:val="0"/>
              <w:adjustRightInd w:val="0"/>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A100001 Rad predstavničkih i izvršnih tijela Grada</w:t>
            </w:r>
          </w:p>
          <w:p w14:paraId="15622604"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 xml:space="preserve">Šibenika </w:t>
            </w:r>
          </w:p>
          <w:p w14:paraId="71592531"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A100002 Nagrade i priznanja</w:t>
            </w:r>
          </w:p>
          <w:p w14:paraId="03F4BC6B"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A100003 Tekuće donacije političkim strankama</w:t>
            </w:r>
          </w:p>
          <w:p w14:paraId="5EED12D6"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A100004 Vijeća nacionalnih manjina</w:t>
            </w:r>
          </w:p>
          <w:p w14:paraId="47F87DE6"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A100005 Pokroviteljstva Gradskog vijeća</w:t>
            </w:r>
          </w:p>
          <w:p w14:paraId="2302B873" w14:textId="77777777" w:rsidR="00BB1A8F" w:rsidRPr="00954429" w:rsidRDefault="00BB1A8F" w:rsidP="00734DB4">
            <w:pPr>
              <w:spacing w:line="276" w:lineRule="auto"/>
              <w:rPr>
                <w:rFonts w:ascii="Times New Roman" w:eastAsia="Calibri" w:hAnsi="Times New Roman" w:cs="Times New Roman"/>
                <w:lang w:val="hr-HR" w:eastAsia="hr-HR"/>
              </w:rPr>
            </w:pPr>
          </w:p>
        </w:tc>
      </w:tr>
      <w:tr w:rsidR="00BB1A8F" w:rsidRPr="005504E3" w14:paraId="20E6C818" w14:textId="77777777" w:rsidTr="005802C7">
        <w:trPr>
          <w:trHeight w:val="890"/>
        </w:trPr>
        <w:tc>
          <w:tcPr>
            <w:tcW w:w="2836" w:type="dxa"/>
            <w:tcBorders>
              <w:top w:val="single" w:sz="4" w:space="0" w:color="000000"/>
              <w:left w:val="single" w:sz="4" w:space="0" w:color="000000"/>
              <w:bottom w:val="single" w:sz="4" w:space="0" w:color="000000"/>
              <w:right w:val="single" w:sz="4" w:space="0" w:color="000000"/>
            </w:tcBorders>
            <w:hideMark/>
          </w:tcPr>
          <w:p w14:paraId="2DC9B605"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Ciljevi programa </w:t>
            </w:r>
          </w:p>
        </w:tc>
        <w:tc>
          <w:tcPr>
            <w:tcW w:w="7088" w:type="dxa"/>
            <w:tcBorders>
              <w:top w:val="single" w:sz="4" w:space="0" w:color="000000"/>
              <w:left w:val="single" w:sz="4" w:space="0" w:color="000000"/>
              <w:bottom w:val="single" w:sz="4" w:space="0" w:color="000000"/>
              <w:right w:val="single" w:sz="4" w:space="0" w:color="000000"/>
            </w:tcBorders>
            <w:hideMark/>
          </w:tcPr>
          <w:p w14:paraId="2E58A24D" w14:textId="77777777" w:rsidR="00BB1A8F" w:rsidRPr="00954429" w:rsidRDefault="00BB1A8F" w:rsidP="00734DB4">
            <w:pPr>
              <w:spacing w:line="276" w:lineRule="auto"/>
              <w:ind w:right="54"/>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 xml:space="preserve">Vijećnici Gradskog vijeća Grada Šibenika imaju pravo na mjesečnu naknadu u Gradskom vijeću. Nagrada za životno djelo Grada Šibenika sastoji se od diplome i novčanog iznosa u visini trostruke prosječne plaće ostvarene u prethodnom tromjesečju u Republici Hrvatskoj. Nagrada Grada Šibenika, kada se dodjeljuje građanima, sastoji se od diplome i novčanog iznosa u visini jedne prosječne plaće ostvarene u prethodnom tromjesečju u Republici Hrvatskoj. Nagrada Grada </w:t>
            </w:r>
            <w:r w:rsidRPr="00954429">
              <w:rPr>
                <w:rFonts w:ascii="Times New Roman" w:eastAsia="Calibri" w:hAnsi="Times New Roman" w:cs="Times New Roman"/>
                <w:lang w:val="hr-HR" w:eastAsia="hr-HR"/>
              </w:rPr>
              <w:lastRenderedPageBreak/>
              <w:t>Šibenika, kada se dodjeljuje pravnim osobama, sastoji se od diplome. Priznanje počasnog građanina Grada Šibenika sastoji se od povelje i upisuje se u posebnu spomen knjigu Grada Šibenika.</w:t>
            </w:r>
          </w:p>
          <w:p w14:paraId="19573E90" w14:textId="77777777" w:rsidR="00BB1A8F" w:rsidRPr="00954429" w:rsidRDefault="00BB1A8F" w:rsidP="00734DB4">
            <w:pPr>
              <w:spacing w:line="276" w:lineRule="auto"/>
              <w:ind w:right="54"/>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Odredbe Zakona o financiranju političkih aktivnosti, izborne promidžbe i referenduma primjenjuju se na redovito godišnje financiranje političkih stranaka, nezavisnih vijećnika te na financiranje izborne promidžbe političkih stranaka, neovisnih lista odnosno lista grupe birača i kandidata na izborima za gradonačelnika i njegovog zamjenike te za članove predstavničkih tijela jedinica samouprave.</w:t>
            </w:r>
          </w:p>
          <w:p w14:paraId="4307E4F1" w14:textId="77777777" w:rsidR="00BB1A8F" w:rsidRPr="00954429" w:rsidRDefault="00BB1A8F" w:rsidP="00734DB4">
            <w:pPr>
              <w:spacing w:line="276" w:lineRule="auto"/>
              <w:ind w:right="54"/>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Jedinice samouprave osiguravaju sredstva za rad vijeća nacionalnih manjina, uključujući sredstva za obavljanje administrativnih poslova za njihove potrebe, a mogu osigurati i sredstva za provođenje određenih aktivnosti utvrđenih programom rada vijeća nacionalne manjine.</w:t>
            </w:r>
            <w:r w:rsidRPr="00954429">
              <w:rPr>
                <w:rFonts w:ascii="Times New Roman" w:eastAsia="Aptos" w:hAnsi="Times New Roman" w:cs="Times New Roman"/>
                <w:kern w:val="2"/>
                <w:lang w:val="hr-HR"/>
                <w14:ligatures w14:val="standardContextual"/>
              </w:rPr>
              <w:t xml:space="preserve"> </w:t>
            </w:r>
            <w:r w:rsidRPr="00954429">
              <w:rPr>
                <w:rFonts w:ascii="Times New Roman" w:eastAsia="Calibri" w:hAnsi="Times New Roman" w:cs="Times New Roman"/>
                <w:lang w:val="hr-HR" w:eastAsia="hr-HR"/>
              </w:rPr>
              <w:t>Financijska potpora organizaciji i projektima različitih ustanova i institucija koje Grad ocijeni vrijednima i važnima za građane. Podizanje kvalitete života građana kroz ponudu kulturnih, zabavnih, edukativnih ili sportskih</w:t>
            </w:r>
            <w:r w:rsidRPr="00954429">
              <w:rPr>
                <w:rFonts w:ascii="Times New Roman" w:hAnsi="Times New Roman" w:cs="Times New Roman"/>
                <w:lang w:val="hr-HR" w:eastAsia="hr-HR"/>
              </w:rPr>
              <w:t xml:space="preserve"> </w:t>
            </w:r>
            <w:r w:rsidRPr="00954429">
              <w:rPr>
                <w:rFonts w:ascii="Times New Roman" w:eastAsia="Calibri" w:hAnsi="Times New Roman" w:cs="Times New Roman"/>
                <w:lang w:val="hr-HR" w:eastAsia="hr-HR"/>
              </w:rPr>
              <w:t xml:space="preserve">sadržaja. </w:t>
            </w:r>
          </w:p>
        </w:tc>
      </w:tr>
      <w:tr w:rsidR="00E45CED" w:rsidRPr="00924F44" w14:paraId="4D6902C1" w14:textId="77777777" w:rsidTr="005802C7">
        <w:trPr>
          <w:trHeight w:val="890"/>
        </w:trPr>
        <w:tc>
          <w:tcPr>
            <w:tcW w:w="2836" w:type="dxa"/>
            <w:tcBorders>
              <w:top w:val="single" w:sz="4" w:space="0" w:color="000000"/>
              <w:left w:val="single" w:sz="4" w:space="0" w:color="000000"/>
              <w:bottom w:val="single" w:sz="4" w:space="0" w:color="000000"/>
              <w:right w:val="single" w:sz="4" w:space="0" w:color="000000"/>
            </w:tcBorders>
          </w:tcPr>
          <w:p w14:paraId="184D1AB6" w14:textId="65CBDD46" w:rsidR="00E45CED" w:rsidRPr="00E45CED" w:rsidRDefault="00E45CED" w:rsidP="00E45CED">
            <w:pPr>
              <w:spacing w:line="276" w:lineRule="auto"/>
              <w:rPr>
                <w:rFonts w:ascii="Times New Roman" w:eastAsia="Calibri" w:hAnsi="Times New Roman" w:cs="Times New Roman"/>
                <w:b/>
                <w:bCs/>
                <w:lang w:val="hr-HR" w:eastAsia="hr-HR"/>
              </w:rPr>
            </w:pPr>
            <w:r w:rsidRPr="00E45CED">
              <w:rPr>
                <w:rFonts w:ascii="Times New Roman" w:eastAsia="Calibri" w:hAnsi="Times New Roman" w:cs="Times New Roman"/>
                <w:b/>
                <w:bCs/>
                <w:lang w:val="hr-HR" w:eastAsia="hr-HR"/>
              </w:rPr>
              <w:lastRenderedPageBreak/>
              <w:t xml:space="preserve">Planirana sredstva za provedbu (Proračun 2025.) </w:t>
            </w:r>
          </w:p>
        </w:tc>
        <w:tc>
          <w:tcPr>
            <w:tcW w:w="7088" w:type="dxa"/>
            <w:tcBorders>
              <w:top w:val="single" w:sz="4" w:space="0" w:color="000000"/>
              <w:left w:val="single" w:sz="4" w:space="0" w:color="000000"/>
              <w:bottom w:val="single" w:sz="4" w:space="0" w:color="000000"/>
              <w:right w:val="single" w:sz="4" w:space="0" w:color="000000"/>
            </w:tcBorders>
          </w:tcPr>
          <w:p w14:paraId="6106654C" w14:textId="0FB43271" w:rsidR="00E45CED" w:rsidRPr="00E45CED" w:rsidRDefault="00E45CED" w:rsidP="00E45CED">
            <w:pPr>
              <w:spacing w:line="276" w:lineRule="auto"/>
              <w:ind w:right="54"/>
              <w:jc w:val="both"/>
              <w:rPr>
                <w:rFonts w:ascii="Times New Roman" w:eastAsia="Calibri" w:hAnsi="Times New Roman" w:cs="Times New Roman"/>
                <w:lang w:val="hr-HR" w:eastAsia="hr-HR"/>
              </w:rPr>
            </w:pPr>
            <w:r w:rsidRPr="00E45CED">
              <w:rPr>
                <w:rFonts w:ascii="Times New Roman" w:eastAsia="Calibri" w:hAnsi="Times New Roman" w:cs="Times New Roman"/>
                <w:lang w:val="hr-HR" w:eastAsia="hr-HR"/>
              </w:rPr>
              <w:t>158.868,00 eura</w:t>
            </w:r>
          </w:p>
        </w:tc>
      </w:tr>
      <w:tr w:rsidR="00E45CED" w:rsidRPr="00924F44" w14:paraId="4B51400E" w14:textId="77777777" w:rsidTr="005802C7">
        <w:trPr>
          <w:trHeight w:val="890"/>
        </w:trPr>
        <w:tc>
          <w:tcPr>
            <w:tcW w:w="2836" w:type="dxa"/>
            <w:tcBorders>
              <w:top w:val="single" w:sz="4" w:space="0" w:color="000000"/>
              <w:left w:val="single" w:sz="4" w:space="0" w:color="000000"/>
              <w:bottom w:val="single" w:sz="4" w:space="0" w:color="000000"/>
              <w:right w:val="single" w:sz="4" w:space="0" w:color="000000"/>
            </w:tcBorders>
          </w:tcPr>
          <w:p w14:paraId="58F4BE3D" w14:textId="77777777" w:rsidR="00E45CED" w:rsidRPr="00734DB4" w:rsidRDefault="00E45CED" w:rsidP="00E45CED">
            <w:pPr>
              <w:spacing w:line="276" w:lineRule="auto"/>
              <w:rPr>
                <w:rFonts w:ascii="Times New Roman" w:eastAsia="Calibri" w:hAnsi="Times New Roman" w:cs="Times New Roman"/>
                <w:b/>
                <w:color w:val="000000"/>
                <w:lang w:val="hr-HR" w:eastAsia="hr-HR"/>
              </w:rPr>
            </w:pPr>
            <w:r w:rsidRPr="00734DB4">
              <w:rPr>
                <w:rFonts w:ascii="Times New Roman" w:eastAsia="Calibri" w:hAnsi="Times New Roman" w:cs="Times New Roman"/>
                <w:b/>
                <w:color w:val="000000"/>
                <w:lang w:val="hr-HR" w:eastAsia="hr-HR"/>
              </w:rPr>
              <w:t>Planirana sredstva za provedbu</w:t>
            </w:r>
          </w:p>
          <w:p w14:paraId="044B0437" w14:textId="40331502" w:rsidR="00E45CED" w:rsidRPr="00954429" w:rsidRDefault="00E45CED" w:rsidP="00E45CED">
            <w:pPr>
              <w:spacing w:line="276" w:lineRule="auto"/>
              <w:rPr>
                <w:rFonts w:eastAsia="Calibri"/>
                <w:b/>
                <w:lang w:val="hr-HR" w:eastAsia="hr-HR"/>
              </w:rPr>
            </w:pPr>
            <w:r w:rsidRPr="00734DB4">
              <w:rPr>
                <w:rFonts w:ascii="Times New Roman" w:eastAsia="Calibri" w:hAnsi="Times New Roman" w:cs="Times New Roman"/>
                <w:b/>
                <w:color w:val="000000"/>
                <w:lang w:val="hr-HR" w:eastAsia="hr-HR"/>
              </w:rPr>
              <w:t>(1. izmjene i dopune Proračuna 2025.)</w:t>
            </w:r>
            <w:r w:rsidRPr="00122C0A">
              <w:rPr>
                <w:rFonts w:ascii="Times New Roman" w:eastAsia="Calibri" w:hAnsi="Times New Roman" w:cs="Times New Roman"/>
                <w:b/>
                <w:color w:val="000000"/>
                <w:highlight w:val="yellow"/>
                <w:lang w:val="hr-HR" w:eastAsia="hr-HR"/>
              </w:rPr>
              <w:t xml:space="preserve"> </w:t>
            </w:r>
          </w:p>
        </w:tc>
        <w:tc>
          <w:tcPr>
            <w:tcW w:w="7088" w:type="dxa"/>
            <w:tcBorders>
              <w:top w:val="single" w:sz="4" w:space="0" w:color="000000"/>
              <w:left w:val="single" w:sz="4" w:space="0" w:color="000000"/>
              <w:bottom w:val="single" w:sz="4" w:space="0" w:color="000000"/>
              <w:right w:val="single" w:sz="4" w:space="0" w:color="000000"/>
            </w:tcBorders>
          </w:tcPr>
          <w:p w14:paraId="4CED6BE6" w14:textId="303FBF87" w:rsidR="00E45CED" w:rsidRPr="00954429" w:rsidRDefault="00DA4036" w:rsidP="00E45CED">
            <w:pPr>
              <w:spacing w:line="276" w:lineRule="auto"/>
              <w:ind w:right="54"/>
              <w:jc w:val="both"/>
              <w:rPr>
                <w:rFonts w:eastAsia="Calibri"/>
                <w:lang w:val="hr-HR" w:eastAsia="hr-HR"/>
              </w:rPr>
            </w:pPr>
            <w:r w:rsidRPr="00E45CED">
              <w:rPr>
                <w:rFonts w:ascii="Times New Roman" w:eastAsia="Calibri" w:hAnsi="Times New Roman" w:cs="Times New Roman"/>
                <w:lang w:val="hr-HR" w:eastAsia="hr-HR"/>
              </w:rPr>
              <w:t>158.868,00 eura</w:t>
            </w:r>
          </w:p>
        </w:tc>
      </w:tr>
      <w:tr w:rsidR="00BB1A8F" w:rsidRPr="005B57F9" w14:paraId="00C830B4" w14:textId="77777777" w:rsidTr="005802C7">
        <w:trPr>
          <w:trHeight w:val="372"/>
        </w:trPr>
        <w:tc>
          <w:tcPr>
            <w:tcW w:w="2836" w:type="dxa"/>
            <w:tcBorders>
              <w:top w:val="single" w:sz="4" w:space="0" w:color="000000"/>
              <w:left w:val="single" w:sz="4" w:space="0" w:color="000000"/>
              <w:bottom w:val="single" w:sz="4" w:space="0" w:color="000000"/>
              <w:right w:val="single" w:sz="4" w:space="0" w:color="000000"/>
            </w:tcBorders>
            <w:hideMark/>
          </w:tcPr>
          <w:p w14:paraId="509712B1"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Pokazatelj rezultata </w:t>
            </w:r>
          </w:p>
        </w:tc>
        <w:tc>
          <w:tcPr>
            <w:tcW w:w="7088" w:type="dxa"/>
            <w:tcBorders>
              <w:top w:val="single" w:sz="4" w:space="0" w:color="000000"/>
              <w:left w:val="single" w:sz="4" w:space="0" w:color="000000"/>
              <w:bottom w:val="single" w:sz="4" w:space="0" w:color="000000"/>
              <w:right w:val="single" w:sz="4" w:space="0" w:color="000000"/>
            </w:tcBorders>
          </w:tcPr>
          <w:p w14:paraId="4EB4DF33"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Izvršene odredbe Zakona i odredbe gore navedene odluke.</w:t>
            </w:r>
          </w:p>
          <w:p w14:paraId="0BE38BA3" w14:textId="77777777" w:rsidR="00BB1A8F" w:rsidRPr="00954429" w:rsidRDefault="00BB1A8F" w:rsidP="00AD2328">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Uspješna realizacija projekata i manifestacija kojima će se poboljšati kvaliteta života građana te poboljšati kulturna i turistička promidžba Grada.</w:t>
            </w:r>
          </w:p>
          <w:p w14:paraId="3370931B" w14:textId="77777777" w:rsidR="00BB1A8F" w:rsidRPr="00954429" w:rsidRDefault="00BB1A8F" w:rsidP="00734DB4">
            <w:pPr>
              <w:spacing w:line="276" w:lineRule="auto"/>
              <w:rPr>
                <w:rFonts w:ascii="Times New Roman" w:eastAsia="Calibri" w:hAnsi="Times New Roman" w:cs="Times New Roman"/>
                <w:lang w:val="hr-HR" w:eastAsia="hr-HR"/>
              </w:rPr>
            </w:pPr>
          </w:p>
        </w:tc>
      </w:tr>
      <w:tr w:rsidR="00BB1A8F" w:rsidRPr="005504E3" w14:paraId="7CEEF1E7" w14:textId="77777777" w:rsidTr="00DA4036">
        <w:trPr>
          <w:trHeight w:val="1506"/>
        </w:trPr>
        <w:tc>
          <w:tcPr>
            <w:tcW w:w="2836" w:type="dxa"/>
            <w:tcBorders>
              <w:top w:val="single" w:sz="4" w:space="0" w:color="000000"/>
              <w:left w:val="single" w:sz="4" w:space="0" w:color="000000"/>
              <w:bottom w:val="single" w:sz="4" w:space="0" w:color="000000"/>
              <w:right w:val="single" w:sz="4" w:space="0" w:color="000000"/>
            </w:tcBorders>
            <w:hideMark/>
          </w:tcPr>
          <w:p w14:paraId="1B011E38"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Obrazloženje </w:t>
            </w:r>
          </w:p>
        </w:tc>
        <w:tc>
          <w:tcPr>
            <w:tcW w:w="7088" w:type="dxa"/>
            <w:tcBorders>
              <w:top w:val="single" w:sz="4" w:space="0" w:color="000000"/>
              <w:left w:val="single" w:sz="4" w:space="0" w:color="000000"/>
              <w:bottom w:val="single" w:sz="4" w:space="0" w:color="000000"/>
              <w:right w:val="single" w:sz="4" w:space="0" w:color="000000"/>
            </w:tcBorders>
          </w:tcPr>
          <w:p w14:paraId="14F0FFFF" w14:textId="77777777" w:rsidR="00BB1A8F" w:rsidRPr="00954429" w:rsidRDefault="00BB1A8F" w:rsidP="00734DB4">
            <w:pPr>
              <w:spacing w:line="276" w:lineRule="auto"/>
              <w:ind w:right="52"/>
              <w:jc w:val="both"/>
              <w:rPr>
                <w:rFonts w:ascii="Times New Roman" w:eastAsia="Calibri" w:hAnsi="Times New Roman" w:cs="Times New Roman"/>
                <w:shd w:val="clear" w:color="auto" w:fill="FFFFFF"/>
                <w:lang w:val="hr-HR" w:eastAsia="hr-HR"/>
              </w:rPr>
            </w:pPr>
            <w:r w:rsidRPr="00954429">
              <w:rPr>
                <w:rFonts w:ascii="Times New Roman" w:eastAsia="Calibri" w:hAnsi="Times New Roman" w:cs="Times New Roman"/>
                <w:shd w:val="clear" w:color="auto" w:fill="FFFFFF"/>
                <w:lang w:val="hr-HR" w:eastAsia="hr-HR"/>
              </w:rPr>
              <w:t>Član predstavničkog tijela ima pravo na naknadu u skladu s odlukom predstavničkog tijela.</w:t>
            </w:r>
          </w:p>
          <w:p w14:paraId="7C999AB5" w14:textId="77777777" w:rsidR="00BB1A8F" w:rsidRPr="00954429" w:rsidRDefault="00BB1A8F" w:rsidP="00734DB4">
            <w:pPr>
              <w:spacing w:line="276" w:lineRule="auto"/>
              <w:ind w:right="52"/>
              <w:jc w:val="both"/>
              <w:rPr>
                <w:rFonts w:ascii="Times New Roman" w:eastAsia="Calibri" w:hAnsi="Times New Roman" w:cs="Times New Roman"/>
                <w:shd w:val="clear" w:color="auto" w:fill="FFFFFF"/>
                <w:lang w:val="hr-HR" w:eastAsia="hr-HR"/>
              </w:rPr>
            </w:pPr>
            <w:r w:rsidRPr="00954429">
              <w:rPr>
                <w:rFonts w:ascii="Times New Roman" w:eastAsia="Calibri" w:hAnsi="Times New Roman" w:cs="Times New Roman"/>
                <w:shd w:val="clear" w:color="auto" w:fill="FFFFFF"/>
                <w:lang w:val="hr-HR" w:eastAsia="hr-HR"/>
              </w:rPr>
              <w:t>Financiranjem političkog djelovanja se smatra stjecanje financijskih sredstava te primanje usluga ili primanje proizvoda bez obveze plaćanja u svrhu potpore i promicanja političkog djelovanja političkih stranaka, nezavisnih vijećnika, neovisnih lista odnosno lista grupe birača i kandidata te trošenje financijskih sredstava odnosno korištenje proizvoda i usluga za političko djelovanje, u skladu s gore navedenim Zakonom.</w:t>
            </w:r>
          </w:p>
          <w:p w14:paraId="2BD11BBC" w14:textId="77777777" w:rsidR="00BB1A8F" w:rsidRPr="00954429" w:rsidRDefault="00BB1A8F" w:rsidP="00734DB4">
            <w:pPr>
              <w:spacing w:line="276" w:lineRule="auto"/>
              <w:ind w:right="52"/>
              <w:jc w:val="both"/>
              <w:rPr>
                <w:rFonts w:ascii="Times New Roman" w:eastAsia="Calibri" w:hAnsi="Times New Roman" w:cs="Times New Roman"/>
                <w:shd w:val="clear" w:color="auto" w:fill="FFFFFF"/>
                <w:lang w:val="hr-HR" w:eastAsia="hr-HR"/>
              </w:rPr>
            </w:pPr>
            <w:r w:rsidRPr="00954429">
              <w:rPr>
                <w:rFonts w:ascii="Times New Roman" w:eastAsia="Calibri" w:hAnsi="Times New Roman" w:cs="Times New Roman"/>
                <w:shd w:val="clear" w:color="auto" w:fill="FFFFFF"/>
                <w:lang w:val="hr-HR" w:eastAsia="hr-HR"/>
              </w:rPr>
              <w:lastRenderedPageBreak/>
              <w:t>Pod aktivnošću pokroviteljstva podrazumijevaju se različiti oblici financijske i nefinancijske pomoći u svrhu održavanja društvenih, znanstvenih, kulturnih, sportskih ili drugih manifestacija, priredaba i skupova koji su značajni za Grad Šibenik.</w:t>
            </w:r>
          </w:p>
          <w:p w14:paraId="1021D4D7" w14:textId="77777777" w:rsidR="00BB1A8F" w:rsidRPr="00954429" w:rsidRDefault="00BB1A8F" w:rsidP="00734DB4">
            <w:pPr>
              <w:spacing w:line="276" w:lineRule="auto"/>
              <w:ind w:right="52"/>
              <w:jc w:val="both"/>
              <w:rPr>
                <w:rFonts w:ascii="Times New Roman" w:eastAsia="Calibri" w:hAnsi="Times New Roman" w:cs="Times New Roman"/>
                <w:shd w:val="clear" w:color="auto" w:fill="FFFFFF"/>
                <w:lang w:val="hr-HR" w:eastAsia="hr-HR"/>
              </w:rPr>
            </w:pPr>
          </w:p>
        </w:tc>
      </w:tr>
      <w:tr w:rsidR="00BB1A8F" w:rsidRPr="00954429" w14:paraId="4C13E7BE" w14:textId="77777777" w:rsidTr="005802C7">
        <w:trPr>
          <w:trHeight w:val="345"/>
        </w:trPr>
        <w:tc>
          <w:tcPr>
            <w:tcW w:w="2836" w:type="dxa"/>
            <w:tcBorders>
              <w:top w:val="single" w:sz="4" w:space="0" w:color="000000"/>
              <w:left w:val="single" w:sz="4" w:space="0" w:color="000000"/>
              <w:bottom w:val="single" w:sz="4" w:space="0" w:color="auto"/>
              <w:right w:val="single" w:sz="4" w:space="0" w:color="000000"/>
            </w:tcBorders>
            <w:hideMark/>
          </w:tcPr>
          <w:p w14:paraId="75C314CA"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lastRenderedPageBreak/>
              <w:t xml:space="preserve">NAZIV PROGRAMA </w:t>
            </w:r>
          </w:p>
        </w:tc>
        <w:tc>
          <w:tcPr>
            <w:tcW w:w="7088" w:type="dxa"/>
            <w:tcBorders>
              <w:top w:val="single" w:sz="4" w:space="0" w:color="000000"/>
              <w:left w:val="single" w:sz="4" w:space="0" w:color="000000"/>
              <w:bottom w:val="single" w:sz="4" w:space="0" w:color="auto"/>
              <w:right w:val="single" w:sz="4" w:space="0" w:color="000000"/>
            </w:tcBorders>
            <w:hideMark/>
          </w:tcPr>
          <w:p w14:paraId="58017C8C"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bCs/>
                <w:lang w:val="hr-HR" w:eastAsia="hr-HR"/>
              </w:rPr>
              <w:t>1001 MJESNA SAMOUPRAVA</w:t>
            </w:r>
          </w:p>
        </w:tc>
      </w:tr>
      <w:tr w:rsidR="00BB1A8F" w:rsidRPr="00954429" w14:paraId="27AAEA28" w14:textId="77777777" w:rsidTr="005802C7">
        <w:trPr>
          <w:trHeight w:val="240"/>
        </w:trPr>
        <w:tc>
          <w:tcPr>
            <w:tcW w:w="2836" w:type="dxa"/>
            <w:tcBorders>
              <w:top w:val="single" w:sz="4" w:space="0" w:color="auto"/>
              <w:left w:val="single" w:sz="4" w:space="0" w:color="000000"/>
              <w:bottom w:val="single" w:sz="4" w:space="0" w:color="000000"/>
              <w:right w:val="single" w:sz="4" w:space="0" w:color="000000"/>
            </w:tcBorders>
            <w:hideMark/>
          </w:tcPr>
          <w:p w14:paraId="32AE388B" w14:textId="77777777" w:rsidR="00BB1A8F" w:rsidRPr="00954429" w:rsidRDefault="00BB1A8F" w:rsidP="00734DB4">
            <w:pPr>
              <w:spacing w:line="276" w:lineRule="auto"/>
              <w:rPr>
                <w:rFonts w:ascii="Times New Roman" w:eastAsia="Calibri" w:hAnsi="Times New Roman" w:cs="Times New Roman"/>
                <w:b/>
                <w:lang w:val="hr-HR" w:eastAsia="hr-HR"/>
              </w:rPr>
            </w:pPr>
            <w:r w:rsidRPr="00954429">
              <w:rPr>
                <w:rFonts w:ascii="Times New Roman" w:eastAsia="Calibri" w:hAnsi="Times New Roman" w:cs="Times New Roman"/>
                <w:b/>
                <w:lang w:val="hr-HR" w:eastAsia="hr-HR"/>
              </w:rPr>
              <w:t>Funkcijska oznaka</w:t>
            </w:r>
          </w:p>
        </w:tc>
        <w:tc>
          <w:tcPr>
            <w:tcW w:w="7088" w:type="dxa"/>
            <w:tcBorders>
              <w:top w:val="single" w:sz="4" w:space="0" w:color="auto"/>
              <w:left w:val="single" w:sz="4" w:space="0" w:color="000000"/>
              <w:bottom w:val="single" w:sz="4" w:space="0" w:color="000000"/>
              <w:right w:val="single" w:sz="4" w:space="0" w:color="000000"/>
            </w:tcBorders>
            <w:hideMark/>
          </w:tcPr>
          <w:p w14:paraId="60BC0223"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0111 Izvršna i zakonodavna tijela</w:t>
            </w:r>
          </w:p>
        </w:tc>
      </w:tr>
      <w:tr w:rsidR="00BB1A8F" w:rsidRPr="005504E3" w14:paraId="49797DFF" w14:textId="77777777" w:rsidTr="005802C7">
        <w:trPr>
          <w:trHeight w:val="1181"/>
        </w:trPr>
        <w:tc>
          <w:tcPr>
            <w:tcW w:w="2836" w:type="dxa"/>
            <w:tcBorders>
              <w:top w:val="single" w:sz="4" w:space="0" w:color="000000"/>
              <w:left w:val="single" w:sz="4" w:space="0" w:color="000000"/>
              <w:bottom w:val="single" w:sz="4" w:space="0" w:color="000000"/>
              <w:right w:val="single" w:sz="4" w:space="0" w:color="000000"/>
            </w:tcBorders>
            <w:hideMark/>
          </w:tcPr>
          <w:p w14:paraId="62E5DA85"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Regulatorni okvir </w:t>
            </w:r>
          </w:p>
        </w:tc>
        <w:tc>
          <w:tcPr>
            <w:tcW w:w="7088" w:type="dxa"/>
            <w:tcBorders>
              <w:top w:val="single" w:sz="4" w:space="0" w:color="000000"/>
              <w:left w:val="single" w:sz="4" w:space="0" w:color="000000"/>
              <w:bottom w:val="single" w:sz="4" w:space="0" w:color="000000"/>
              <w:right w:val="single" w:sz="4" w:space="0" w:color="000000"/>
            </w:tcBorders>
            <w:hideMark/>
          </w:tcPr>
          <w:p w14:paraId="26FCFFED" w14:textId="77777777" w:rsidR="00BB1A8F" w:rsidRPr="00954429" w:rsidRDefault="00BB1A8F" w:rsidP="00734DB4">
            <w:pPr>
              <w:spacing w:line="276" w:lineRule="auto"/>
              <w:ind w:right="897"/>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 xml:space="preserve">Zakon o lokalnoj i područnoj (regionalnoj) samoupravi  </w:t>
            </w:r>
          </w:p>
          <w:p w14:paraId="52F2F83F" w14:textId="77777777" w:rsidR="00BB1A8F" w:rsidRPr="00954429" w:rsidRDefault="00BB1A8F" w:rsidP="00734DB4">
            <w:pPr>
              <w:spacing w:line="276" w:lineRule="auto"/>
              <w:ind w:right="897"/>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Statut Grada Šibenika</w:t>
            </w:r>
          </w:p>
          <w:p w14:paraId="4E2A57DC" w14:textId="77777777" w:rsidR="00BB1A8F" w:rsidRPr="00954429" w:rsidRDefault="00BB1A8F" w:rsidP="00734DB4">
            <w:pPr>
              <w:spacing w:line="276" w:lineRule="auto"/>
              <w:ind w:right="897"/>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Mjere Hrvatskog zavoda za zapošljavanje</w:t>
            </w:r>
          </w:p>
        </w:tc>
      </w:tr>
      <w:tr w:rsidR="00BB1A8F" w:rsidRPr="00924F44" w14:paraId="2D9A0DC4" w14:textId="77777777" w:rsidTr="005802C7">
        <w:trPr>
          <w:trHeight w:val="888"/>
        </w:trPr>
        <w:tc>
          <w:tcPr>
            <w:tcW w:w="2836" w:type="dxa"/>
            <w:tcBorders>
              <w:top w:val="single" w:sz="4" w:space="0" w:color="000000"/>
              <w:left w:val="single" w:sz="4" w:space="0" w:color="000000"/>
              <w:bottom w:val="single" w:sz="4" w:space="0" w:color="000000"/>
              <w:right w:val="single" w:sz="4" w:space="0" w:color="000000"/>
            </w:tcBorders>
            <w:hideMark/>
          </w:tcPr>
          <w:p w14:paraId="54E368C4"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Opis programa </w:t>
            </w:r>
          </w:p>
        </w:tc>
        <w:tc>
          <w:tcPr>
            <w:tcW w:w="7088" w:type="dxa"/>
            <w:tcBorders>
              <w:top w:val="single" w:sz="4" w:space="0" w:color="000000"/>
              <w:left w:val="single" w:sz="4" w:space="0" w:color="000000"/>
              <w:bottom w:val="single" w:sz="4" w:space="0" w:color="000000"/>
              <w:right w:val="single" w:sz="4" w:space="0" w:color="000000"/>
            </w:tcBorders>
            <w:hideMark/>
          </w:tcPr>
          <w:p w14:paraId="33370BD5" w14:textId="77777777" w:rsidR="00BB1A8F" w:rsidRPr="00954429" w:rsidRDefault="00BB1A8F" w:rsidP="00734DB4">
            <w:pPr>
              <w:spacing w:line="276" w:lineRule="auto"/>
              <w:rPr>
                <w:rFonts w:ascii="Times New Roman" w:eastAsia="Calibri" w:hAnsi="Times New Roman" w:cs="Times New Roman"/>
                <w:b/>
                <w:bCs/>
                <w:lang w:val="hr-HR" w:eastAsia="hr-HR"/>
              </w:rPr>
            </w:pPr>
            <w:r w:rsidRPr="00954429">
              <w:rPr>
                <w:rFonts w:ascii="Times New Roman" w:eastAsia="Calibri" w:hAnsi="Times New Roman" w:cs="Times New Roman"/>
                <w:b/>
                <w:bCs/>
                <w:lang w:val="hr-HR" w:eastAsia="hr-HR"/>
              </w:rPr>
              <w:t>A100101 Donacije mjesnim odborima</w:t>
            </w:r>
          </w:p>
          <w:p w14:paraId="61CDC20B" w14:textId="5DC13F3A" w:rsidR="00BB1A8F" w:rsidRPr="00954429" w:rsidRDefault="00BB1A8F" w:rsidP="00734DB4">
            <w:pPr>
              <w:spacing w:line="276" w:lineRule="auto"/>
              <w:rPr>
                <w:rFonts w:ascii="Times New Roman" w:eastAsia="Calibri" w:hAnsi="Times New Roman" w:cs="Times New Roman"/>
                <w:lang w:val="hr-HR" w:eastAsia="hr-HR"/>
              </w:rPr>
            </w:pPr>
          </w:p>
        </w:tc>
      </w:tr>
      <w:tr w:rsidR="00BB1A8F" w:rsidRPr="005504E3" w14:paraId="676E28B6" w14:textId="77777777" w:rsidTr="005802C7">
        <w:trPr>
          <w:trHeight w:val="308"/>
        </w:trPr>
        <w:tc>
          <w:tcPr>
            <w:tcW w:w="2836" w:type="dxa"/>
            <w:tcBorders>
              <w:top w:val="single" w:sz="4" w:space="0" w:color="000000"/>
              <w:left w:val="single" w:sz="4" w:space="0" w:color="000000"/>
              <w:bottom w:val="single" w:sz="4" w:space="0" w:color="000000"/>
              <w:right w:val="single" w:sz="4" w:space="0" w:color="000000"/>
            </w:tcBorders>
            <w:hideMark/>
          </w:tcPr>
          <w:p w14:paraId="0A0EF604"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Ciljevi programa </w:t>
            </w:r>
          </w:p>
        </w:tc>
        <w:tc>
          <w:tcPr>
            <w:tcW w:w="7088" w:type="dxa"/>
            <w:tcBorders>
              <w:top w:val="single" w:sz="4" w:space="0" w:color="000000"/>
              <w:left w:val="single" w:sz="4" w:space="0" w:color="000000"/>
              <w:bottom w:val="single" w:sz="4" w:space="0" w:color="000000"/>
              <w:right w:val="single" w:sz="4" w:space="0" w:color="000000"/>
            </w:tcBorders>
          </w:tcPr>
          <w:p w14:paraId="7B00BACF"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 xml:space="preserve">Cilj ovog programa je vođenje brige o uređenju područja mjesnog odbora provođenjem manjih komunalnih akcija kojima se poboljšava komunalni standard građana na području mjesnog odbora, te vođenje brige o poboljšavanju zadovoljavanja lokalnih potreba građana u oblasti zdravstva, socijalne skrbi, kulture, sporta i drugih lokalnih potreba. </w:t>
            </w:r>
          </w:p>
          <w:p w14:paraId="660BA2B7" w14:textId="77777777" w:rsidR="00BB1A8F" w:rsidRPr="00954429" w:rsidRDefault="00BB1A8F" w:rsidP="00734DB4">
            <w:pPr>
              <w:spacing w:line="276" w:lineRule="auto"/>
              <w:rPr>
                <w:rFonts w:ascii="Times New Roman" w:eastAsia="Calibri" w:hAnsi="Times New Roman" w:cs="Times New Roman"/>
                <w:lang w:val="hr-HR" w:eastAsia="hr-HR"/>
              </w:rPr>
            </w:pPr>
          </w:p>
        </w:tc>
      </w:tr>
      <w:tr w:rsidR="00DA4036" w:rsidRPr="00924F44" w14:paraId="236066D4" w14:textId="77777777" w:rsidTr="005802C7">
        <w:trPr>
          <w:trHeight w:val="308"/>
        </w:trPr>
        <w:tc>
          <w:tcPr>
            <w:tcW w:w="2836" w:type="dxa"/>
            <w:tcBorders>
              <w:top w:val="single" w:sz="4" w:space="0" w:color="000000"/>
              <w:left w:val="single" w:sz="4" w:space="0" w:color="000000"/>
              <w:bottom w:val="single" w:sz="4" w:space="0" w:color="000000"/>
              <w:right w:val="single" w:sz="4" w:space="0" w:color="000000"/>
            </w:tcBorders>
          </w:tcPr>
          <w:p w14:paraId="38161618" w14:textId="51E001A3" w:rsidR="00DA4036" w:rsidRPr="00954429" w:rsidRDefault="00DA4036" w:rsidP="00DA4036">
            <w:pPr>
              <w:spacing w:line="276" w:lineRule="auto"/>
              <w:rPr>
                <w:rFonts w:eastAsia="Calibri"/>
                <w:b/>
                <w:lang w:val="hr-HR" w:eastAsia="hr-HR"/>
              </w:rPr>
            </w:pPr>
            <w:r w:rsidRPr="00E45CED">
              <w:rPr>
                <w:rFonts w:ascii="Times New Roman" w:eastAsia="Calibri" w:hAnsi="Times New Roman" w:cs="Times New Roman"/>
                <w:b/>
                <w:bCs/>
                <w:lang w:val="hr-HR" w:eastAsia="hr-HR"/>
              </w:rPr>
              <w:t xml:space="preserve">Planirana sredstva za provedbu (Proračun 2025.) </w:t>
            </w:r>
          </w:p>
        </w:tc>
        <w:tc>
          <w:tcPr>
            <w:tcW w:w="7088" w:type="dxa"/>
            <w:tcBorders>
              <w:top w:val="single" w:sz="4" w:space="0" w:color="000000"/>
              <w:left w:val="single" w:sz="4" w:space="0" w:color="000000"/>
              <w:bottom w:val="single" w:sz="4" w:space="0" w:color="000000"/>
              <w:right w:val="single" w:sz="4" w:space="0" w:color="000000"/>
            </w:tcBorders>
          </w:tcPr>
          <w:p w14:paraId="425A75A7" w14:textId="5E97AA73" w:rsidR="00DA4036" w:rsidRPr="00DA4036" w:rsidRDefault="00DA4036" w:rsidP="00DA4036">
            <w:pPr>
              <w:spacing w:line="276" w:lineRule="auto"/>
              <w:jc w:val="both"/>
              <w:rPr>
                <w:rFonts w:ascii="Times New Roman" w:eastAsia="Calibri" w:hAnsi="Times New Roman" w:cs="Times New Roman"/>
                <w:lang w:val="hr-HR" w:eastAsia="hr-HR"/>
              </w:rPr>
            </w:pPr>
            <w:r w:rsidRPr="00DA4036">
              <w:rPr>
                <w:rFonts w:ascii="Times New Roman" w:eastAsia="Calibri" w:hAnsi="Times New Roman" w:cs="Times New Roman"/>
                <w:lang w:val="hr-HR" w:eastAsia="hr-HR"/>
              </w:rPr>
              <w:t>45.000,00 eura</w:t>
            </w:r>
          </w:p>
        </w:tc>
      </w:tr>
      <w:tr w:rsidR="00DA4036" w:rsidRPr="00924F44" w14:paraId="3CE4F294" w14:textId="77777777" w:rsidTr="005802C7">
        <w:trPr>
          <w:trHeight w:val="308"/>
        </w:trPr>
        <w:tc>
          <w:tcPr>
            <w:tcW w:w="2836" w:type="dxa"/>
            <w:tcBorders>
              <w:top w:val="single" w:sz="4" w:space="0" w:color="000000"/>
              <w:left w:val="single" w:sz="4" w:space="0" w:color="000000"/>
              <w:bottom w:val="single" w:sz="4" w:space="0" w:color="000000"/>
              <w:right w:val="single" w:sz="4" w:space="0" w:color="000000"/>
            </w:tcBorders>
          </w:tcPr>
          <w:p w14:paraId="19ABBE6E" w14:textId="77777777" w:rsidR="00DA4036" w:rsidRPr="00734DB4" w:rsidRDefault="00DA4036" w:rsidP="00DA4036">
            <w:pPr>
              <w:spacing w:line="276" w:lineRule="auto"/>
              <w:rPr>
                <w:rFonts w:ascii="Times New Roman" w:eastAsia="Calibri" w:hAnsi="Times New Roman" w:cs="Times New Roman"/>
                <w:b/>
                <w:color w:val="000000"/>
                <w:lang w:val="hr-HR" w:eastAsia="hr-HR"/>
              </w:rPr>
            </w:pPr>
            <w:r w:rsidRPr="00734DB4">
              <w:rPr>
                <w:rFonts w:ascii="Times New Roman" w:eastAsia="Calibri" w:hAnsi="Times New Roman" w:cs="Times New Roman"/>
                <w:b/>
                <w:color w:val="000000"/>
                <w:lang w:val="hr-HR" w:eastAsia="hr-HR"/>
              </w:rPr>
              <w:t>Planirana sredstva za provedbu</w:t>
            </w:r>
          </w:p>
          <w:p w14:paraId="56BC32E1" w14:textId="6CB5513C" w:rsidR="00DA4036" w:rsidRPr="00954429" w:rsidRDefault="00DA4036" w:rsidP="00DA4036">
            <w:pPr>
              <w:spacing w:line="276" w:lineRule="auto"/>
              <w:rPr>
                <w:rFonts w:eastAsia="Calibri"/>
                <w:b/>
                <w:lang w:val="hr-HR" w:eastAsia="hr-HR"/>
              </w:rPr>
            </w:pPr>
            <w:r w:rsidRPr="00734DB4">
              <w:rPr>
                <w:rFonts w:ascii="Times New Roman" w:eastAsia="Calibri" w:hAnsi="Times New Roman" w:cs="Times New Roman"/>
                <w:b/>
                <w:color w:val="000000"/>
                <w:lang w:val="hr-HR" w:eastAsia="hr-HR"/>
              </w:rPr>
              <w:t>(1. izmjene i dopune Proračuna 2025.)</w:t>
            </w:r>
            <w:r w:rsidRPr="00122C0A">
              <w:rPr>
                <w:rFonts w:ascii="Times New Roman" w:eastAsia="Calibri" w:hAnsi="Times New Roman" w:cs="Times New Roman"/>
                <w:b/>
                <w:color w:val="000000"/>
                <w:highlight w:val="yellow"/>
                <w:lang w:val="hr-HR" w:eastAsia="hr-HR"/>
              </w:rPr>
              <w:t xml:space="preserve"> </w:t>
            </w:r>
          </w:p>
        </w:tc>
        <w:tc>
          <w:tcPr>
            <w:tcW w:w="7088" w:type="dxa"/>
            <w:tcBorders>
              <w:top w:val="single" w:sz="4" w:space="0" w:color="000000"/>
              <w:left w:val="single" w:sz="4" w:space="0" w:color="000000"/>
              <w:bottom w:val="single" w:sz="4" w:space="0" w:color="000000"/>
              <w:right w:val="single" w:sz="4" w:space="0" w:color="000000"/>
            </w:tcBorders>
          </w:tcPr>
          <w:p w14:paraId="0CF8B92F" w14:textId="03C5EC09" w:rsidR="00DA4036" w:rsidRPr="00DA4036" w:rsidRDefault="00DA4036" w:rsidP="00DA4036">
            <w:pPr>
              <w:spacing w:line="276" w:lineRule="auto"/>
              <w:jc w:val="both"/>
              <w:rPr>
                <w:rFonts w:ascii="Times New Roman" w:eastAsia="Calibri" w:hAnsi="Times New Roman" w:cs="Times New Roman"/>
                <w:lang w:val="hr-HR" w:eastAsia="hr-HR"/>
              </w:rPr>
            </w:pPr>
            <w:r w:rsidRPr="00DA4036">
              <w:rPr>
                <w:rFonts w:ascii="Times New Roman" w:eastAsia="Calibri" w:hAnsi="Times New Roman" w:cs="Times New Roman"/>
                <w:lang w:val="hr-HR" w:eastAsia="hr-HR"/>
              </w:rPr>
              <w:t>45.000,00 eura</w:t>
            </w:r>
          </w:p>
        </w:tc>
      </w:tr>
      <w:tr w:rsidR="00BB1A8F" w:rsidRPr="005504E3" w14:paraId="29DBE8F9" w14:textId="77777777" w:rsidTr="005802C7">
        <w:trPr>
          <w:trHeight w:val="305"/>
        </w:trPr>
        <w:tc>
          <w:tcPr>
            <w:tcW w:w="2836" w:type="dxa"/>
            <w:tcBorders>
              <w:top w:val="single" w:sz="4" w:space="0" w:color="000000"/>
              <w:left w:val="single" w:sz="4" w:space="0" w:color="000000"/>
              <w:bottom w:val="single" w:sz="4" w:space="0" w:color="000000"/>
              <w:right w:val="single" w:sz="4" w:space="0" w:color="000000"/>
            </w:tcBorders>
            <w:hideMark/>
          </w:tcPr>
          <w:p w14:paraId="081CACFB"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Pokazatelj rezultata </w:t>
            </w:r>
          </w:p>
        </w:tc>
        <w:tc>
          <w:tcPr>
            <w:tcW w:w="7088" w:type="dxa"/>
            <w:tcBorders>
              <w:top w:val="single" w:sz="4" w:space="0" w:color="000000"/>
              <w:left w:val="single" w:sz="4" w:space="0" w:color="000000"/>
              <w:bottom w:val="single" w:sz="4" w:space="0" w:color="000000"/>
              <w:right w:val="single" w:sz="4" w:space="0" w:color="000000"/>
            </w:tcBorders>
            <w:hideMark/>
          </w:tcPr>
          <w:p w14:paraId="4F24CB03"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Rezultat zadanog cilja unutar ove aktivnosti ostvaren je kroz aktivnu</w:t>
            </w:r>
          </w:p>
          <w:p w14:paraId="518D03E9" w14:textId="77777777" w:rsidR="00BB1A8F" w:rsidRPr="00954429" w:rsidRDefault="00BB1A8F" w:rsidP="00734DB4">
            <w:pPr>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suradnju gradskih upravnih tijela i mjesne samouprave.</w:t>
            </w:r>
          </w:p>
        </w:tc>
      </w:tr>
      <w:tr w:rsidR="00BB1A8F" w:rsidRPr="005504E3" w14:paraId="38BBB139" w14:textId="77777777" w:rsidTr="005802C7">
        <w:trPr>
          <w:trHeight w:val="1181"/>
        </w:trPr>
        <w:tc>
          <w:tcPr>
            <w:tcW w:w="2836" w:type="dxa"/>
            <w:tcBorders>
              <w:top w:val="single" w:sz="4" w:space="0" w:color="000000"/>
              <w:left w:val="single" w:sz="4" w:space="0" w:color="000000"/>
              <w:bottom w:val="single" w:sz="4" w:space="0" w:color="000000"/>
              <w:right w:val="single" w:sz="4" w:space="0" w:color="000000"/>
            </w:tcBorders>
            <w:hideMark/>
          </w:tcPr>
          <w:p w14:paraId="74855E70" w14:textId="77777777" w:rsidR="00BB1A8F" w:rsidRPr="00954429" w:rsidRDefault="00BB1A8F" w:rsidP="00734DB4">
            <w:pPr>
              <w:spacing w:line="276" w:lineRule="auto"/>
              <w:rPr>
                <w:rFonts w:ascii="Times New Roman" w:eastAsia="Calibri" w:hAnsi="Times New Roman" w:cs="Times New Roman"/>
                <w:lang w:val="hr-HR" w:eastAsia="hr-HR"/>
              </w:rPr>
            </w:pPr>
            <w:r w:rsidRPr="00954429">
              <w:rPr>
                <w:rFonts w:ascii="Times New Roman" w:eastAsia="Calibri" w:hAnsi="Times New Roman" w:cs="Times New Roman"/>
                <w:b/>
                <w:lang w:val="hr-HR" w:eastAsia="hr-HR"/>
              </w:rPr>
              <w:t xml:space="preserve">Obrazloženje </w:t>
            </w:r>
          </w:p>
        </w:tc>
        <w:tc>
          <w:tcPr>
            <w:tcW w:w="7088" w:type="dxa"/>
            <w:tcBorders>
              <w:top w:val="single" w:sz="4" w:space="0" w:color="000000"/>
              <w:left w:val="single" w:sz="4" w:space="0" w:color="000000"/>
              <w:bottom w:val="single" w:sz="4" w:space="0" w:color="000000"/>
              <w:right w:val="single" w:sz="4" w:space="0" w:color="000000"/>
            </w:tcBorders>
          </w:tcPr>
          <w:p w14:paraId="73CDC998" w14:textId="2427639C" w:rsidR="00BB1A8F" w:rsidRPr="00954429" w:rsidRDefault="00BB1A8F" w:rsidP="00DA4036">
            <w:pPr>
              <w:autoSpaceDE w:val="0"/>
              <w:autoSpaceDN w:val="0"/>
              <w:adjustRightInd w:val="0"/>
              <w:spacing w:line="276" w:lineRule="auto"/>
              <w:jc w:val="both"/>
              <w:rPr>
                <w:rFonts w:ascii="Times New Roman" w:eastAsia="Calibri" w:hAnsi="Times New Roman" w:cs="Times New Roman"/>
                <w:lang w:val="hr-HR" w:eastAsia="hr-HR"/>
              </w:rPr>
            </w:pPr>
            <w:r w:rsidRPr="00954429">
              <w:rPr>
                <w:rFonts w:ascii="Times New Roman" w:eastAsia="Calibri" w:hAnsi="Times New Roman" w:cs="Times New Roman"/>
                <w:lang w:val="hr-HR" w:eastAsia="hr-HR"/>
              </w:rPr>
              <w:t>Odobrena sredstva raspoređuju se mjesnim odborima i gradskim četvrtima Grada Šibenika za rashode poslovanja u jednakom iznosu.  Mjera javnih radova će se provesti ukoliko budu osigurana sredstva iz državnog proračuna.</w:t>
            </w:r>
          </w:p>
        </w:tc>
      </w:tr>
    </w:tbl>
    <w:p w14:paraId="3C7D0551" w14:textId="77777777" w:rsidR="00F8730D" w:rsidRDefault="00F8730D" w:rsidP="00734DB4">
      <w:pPr>
        <w:keepNext/>
        <w:keepLines/>
        <w:spacing w:line="276" w:lineRule="auto"/>
        <w:outlineLvl w:val="0"/>
        <w:rPr>
          <w:rFonts w:eastAsia="Calibri"/>
          <w:b/>
          <w:color w:val="000000"/>
          <w:u w:val="single" w:color="000000"/>
          <w:lang w:val="hr-HR" w:eastAsia="hr-HR"/>
        </w:rPr>
      </w:pPr>
    </w:p>
    <w:p w14:paraId="0BE0AFAA" w14:textId="77777777" w:rsidR="00A84B0F" w:rsidRPr="00954429" w:rsidRDefault="00A84B0F" w:rsidP="00734DB4">
      <w:pPr>
        <w:keepNext/>
        <w:keepLines/>
        <w:spacing w:line="276" w:lineRule="auto"/>
        <w:outlineLvl w:val="0"/>
        <w:rPr>
          <w:rFonts w:eastAsia="Calibri"/>
          <w:b/>
          <w:color w:val="000000"/>
          <w:u w:val="single" w:color="000000"/>
          <w:lang w:val="hr-HR" w:eastAsia="hr-HR"/>
        </w:rPr>
      </w:pPr>
    </w:p>
    <w:tbl>
      <w:tblPr>
        <w:tblStyle w:val="TableGrid"/>
        <w:tblW w:w="9924" w:type="dxa"/>
        <w:tblInd w:w="-431" w:type="dxa"/>
        <w:tblCellMar>
          <w:top w:w="53" w:type="dxa"/>
          <w:left w:w="108" w:type="dxa"/>
          <w:right w:w="54" w:type="dxa"/>
        </w:tblCellMar>
        <w:tblLook w:val="04A0" w:firstRow="1" w:lastRow="0" w:firstColumn="1" w:lastColumn="0" w:noHBand="0" w:noVBand="1"/>
      </w:tblPr>
      <w:tblGrid>
        <w:gridCol w:w="2855"/>
        <w:gridCol w:w="7069"/>
      </w:tblGrid>
      <w:tr w:rsidR="0097074E" w:rsidRPr="005504E3" w14:paraId="1CBBCC4A" w14:textId="77777777" w:rsidTr="005802C7">
        <w:trPr>
          <w:trHeight w:val="302"/>
        </w:trPr>
        <w:tc>
          <w:tcPr>
            <w:tcW w:w="9924" w:type="dxa"/>
            <w:gridSpan w:val="2"/>
            <w:tcBorders>
              <w:top w:val="single" w:sz="4" w:space="0" w:color="000000"/>
              <w:left w:val="single" w:sz="4" w:space="0" w:color="000000"/>
              <w:bottom w:val="single" w:sz="4" w:space="0" w:color="000000"/>
              <w:right w:val="single" w:sz="4" w:space="0" w:color="000000"/>
            </w:tcBorders>
          </w:tcPr>
          <w:p w14:paraId="68EAAC0D" w14:textId="77777777" w:rsidR="0097074E" w:rsidRPr="0097074E" w:rsidRDefault="0097074E" w:rsidP="00734DB4">
            <w:pPr>
              <w:spacing w:line="276" w:lineRule="auto"/>
              <w:rPr>
                <w:rFonts w:ascii="Times New Roman" w:eastAsia="Calibri" w:hAnsi="Times New Roman" w:cs="Times New Roman"/>
                <w:b/>
                <w:color w:val="000000"/>
                <w:lang w:val="hr-HR" w:eastAsia="hr-HR"/>
              </w:rPr>
            </w:pPr>
            <w:r w:rsidRPr="0097074E">
              <w:rPr>
                <w:rFonts w:ascii="Times New Roman" w:eastAsia="Calibri" w:hAnsi="Times New Roman" w:cs="Times New Roman"/>
                <w:b/>
                <w:color w:val="000000"/>
                <w:lang w:val="hr-HR" w:eastAsia="hr-HR"/>
              </w:rPr>
              <w:t>Razdjel: 001 TAJNIŠTVO GRADA</w:t>
            </w:r>
          </w:p>
          <w:p w14:paraId="0DD76EA1" w14:textId="77777777" w:rsidR="0097074E" w:rsidRPr="0097074E" w:rsidRDefault="0097074E" w:rsidP="00734DB4">
            <w:pPr>
              <w:spacing w:line="276" w:lineRule="auto"/>
              <w:rPr>
                <w:rFonts w:ascii="Times New Roman" w:eastAsia="Calibri" w:hAnsi="Times New Roman" w:cs="Times New Roman"/>
                <w:b/>
                <w:color w:val="000000"/>
                <w:lang w:val="hr-HR" w:eastAsia="hr-HR"/>
              </w:rPr>
            </w:pPr>
            <w:r w:rsidRPr="0097074E">
              <w:rPr>
                <w:rFonts w:ascii="Times New Roman" w:eastAsia="Calibri" w:hAnsi="Times New Roman" w:cs="Times New Roman"/>
                <w:b/>
                <w:color w:val="000000"/>
                <w:lang w:val="hr-HR" w:eastAsia="hr-HR"/>
              </w:rPr>
              <w:t>Glava: 00102 URED GRADONAČELNIKA</w:t>
            </w:r>
          </w:p>
        </w:tc>
      </w:tr>
      <w:tr w:rsidR="0097074E" w:rsidRPr="0097074E" w14:paraId="0C73DBB7" w14:textId="77777777" w:rsidTr="005802C7">
        <w:trPr>
          <w:trHeight w:val="315"/>
        </w:trPr>
        <w:tc>
          <w:tcPr>
            <w:tcW w:w="2855" w:type="dxa"/>
            <w:tcBorders>
              <w:top w:val="single" w:sz="4" w:space="0" w:color="000000"/>
              <w:left w:val="single" w:sz="4" w:space="0" w:color="000000"/>
              <w:bottom w:val="single" w:sz="4" w:space="0" w:color="auto"/>
              <w:right w:val="single" w:sz="4" w:space="0" w:color="000000"/>
            </w:tcBorders>
          </w:tcPr>
          <w:p w14:paraId="6B98F664"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NAZIV PROGRAMA </w:t>
            </w:r>
          </w:p>
        </w:tc>
        <w:tc>
          <w:tcPr>
            <w:tcW w:w="7069" w:type="dxa"/>
            <w:tcBorders>
              <w:top w:val="single" w:sz="4" w:space="0" w:color="000000"/>
              <w:left w:val="single" w:sz="4" w:space="0" w:color="000000"/>
              <w:bottom w:val="single" w:sz="4" w:space="0" w:color="auto"/>
              <w:right w:val="single" w:sz="4" w:space="0" w:color="000000"/>
            </w:tcBorders>
          </w:tcPr>
          <w:p w14:paraId="66314D6A" w14:textId="77777777" w:rsidR="0097074E" w:rsidRPr="0097074E" w:rsidRDefault="0097074E" w:rsidP="00734DB4">
            <w:pPr>
              <w:spacing w:line="276" w:lineRule="auto"/>
              <w:rPr>
                <w:rFonts w:ascii="Times New Roman" w:eastAsia="Calibri" w:hAnsi="Times New Roman" w:cs="Times New Roman"/>
                <w:b/>
                <w:bCs/>
                <w:color w:val="000000"/>
                <w:lang w:val="hr-HR" w:eastAsia="hr-HR"/>
              </w:rPr>
            </w:pPr>
            <w:r w:rsidRPr="0097074E">
              <w:rPr>
                <w:rFonts w:ascii="Times New Roman" w:eastAsia="Calibri" w:hAnsi="Times New Roman" w:cs="Times New Roman"/>
                <w:color w:val="000000"/>
                <w:lang w:val="hr-HR" w:eastAsia="hr-HR"/>
              </w:rPr>
              <w:t xml:space="preserve">1002 MEĐUDRŽAVNA I MEĐUGRADSKA SURADNJA  </w:t>
            </w:r>
          </w:p>
        </w:tc>
      </w:tr>
      <w:tr w:rsidR="0097074E" w:rsidRPr="0097074E" w14:paraId="3718B628" w14:textId="77777777" w:rsidTr="005802C7">
        <w:trPr>
          <w:trHeight w:val="285"/>
        </w:trPr>
        <w:tc>
          <w:tcPr>
            <w:tcW w:w="2855" w:type="dxa"/>
            <w:tcBorders>
              <w:top w:val="single" w:sz="4" w:space="0" w:color="auto"/>
              <w:left w:val="single" w:sz="4" w:space="0" w:color="000000"/>
              <w:bottom w:val="single" w:sz="4" w:space="0" w:color="000000"/>
              <w:right w:val="single" w:sz="4" w:space="0" w:color="000000"/>
            </w:tcBorders>
          </w:tcPr>
          <w:p w14:paraId="53C0A6CA" w14:textId="77777777" w:rsidR="0097074E" w:rsidRPr="0097074E" w:rsidRDefault="0097074E" w:rsidP="00734DB4">
            <w:pPr>
              <w:spacing w:line="276" w:lineRule="auto"/>
              <w:rPr>
                <w:rFonts w:ascii="Times New Roman" w:eastAsia="Calibri" w:hAnsi="Times New Roman" w:cs="Times New Roman"/>
                <w:b/>
                <w:color w:val="000000"/>
                <w:lang w:val="hr-HR" w:eastAsia="hr-HR"/>
              </w:rPr>
            </w:pPr>
            <w:r w:rsidRPr="0097074E">
              <w:rPr>
                <w:rFonts w:ascii="Times New Roman" w:eastAsia="Calibri" w:hAnsi="Times New Roman" w:cs="Times New Roman"/>
                <w:b/>
                <w:color w:val="000000"/>
                <w:lang w:val="hr-HR" w:eastAsia="hr-HR"/>
              </w:rPr>
              <w:lastRenderedPageBreak/>
              <w:t>Funkcijska oznaka</w:t>
            </w:r>
          </w:p>
        </w:tc>
        <w:tc>
          <w:tcPr>
            <w:tcW w:w="7069" w:type="dxa"/>
            <w:tcBorders>
              <w:top w:val="single" w:sz="4" w:space="0" w:color="auto"/>
              <w:left w:val="single" w:sz="4" w:space="0" w:color="000000"/>
              <w:bottom w:val="single" w:sz="4" w:space="0" w:color="000000"/>
              <w:right w:val="single" w:sz="4" w:space="0" w:color="000000"/>
            </w:tcBorders>
          </w:tcPr>
          <w:p w14:paraId="20CB6CC6"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bCs/>
                <w:color w:val="FF0000"/>
                <w:lang w:val="hr-HR" w:eastAsia="hr-HR"/>
              </w:rPr>
              <w:t xml:space="preserve"> </w:t>
            </w:r>
            <w:r w:rsidRPr="0097074E">
              <w:rPr>
                <w:rFonts w:ascii="Times New Roman" w:eastAsia="Calibri" w:hAnsi="Times New Roman" w:cs="Times New Roman"/>
                <w:color w:val="000000" w:themeColor="text1"/>
                <w:lang w:val="hr-HR" w:eastAsia="hr-HR"/>
              </w:rPr>
              <w:t>0111 Izvršna i zakonodavna tijela</w:t>
            </w:r>
          </w:p>
        </w:tc>
      </w:tr>
      <w:tr w:rsidR="0097074E" w:rsidRPr="005504E3" w14:paraId="708F81E2" w14:textId="77777777" w:rsidTr="00122C0A">
        <w:trPr>
          <w:trHeight w:val="1283"/>
        </w:trPr>
        <w:tc>
          <w:tcPr>
            <w:tcW w:w="2855" w:type="dxa"/>
            <w:tcBorders>
              <w:top w:val="single" w:sz="4" w:space="0" w:color="000000"/>
              <w:left w:val="single" w:sz="4" w:space="0" w:color="000000"/>
              <w:bottom w:val="single" w:sz="4" w:space="0" w:color="000000"/>
              <w:right w:val="single" w:sz="4" w:space="0" w:color="000000"/>
            </w:tcBorders>
          </w:tcPr>
          <w:p w14:paraId="4A10E849"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05AC0480"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Zakon o lokalnoj i područnoj (regionalnoj) samoupravi  </w:t>
            </w:r>
          </w:p>
          <w:p w14:paraId="33355D05"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Zakon o proračunu</w:t>
            </w:r>
          </w:p>
          <w:p w14:paraId="213E5D56"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Statut Grada Šibenika  - Članci 12. i 13. ("Službeni glasnik Grada Šibenika" br. 8/10, 5/12, 2/13 i 2/18)</w:t>
            </w:r>
          </w:p>
        </w:tc>
      </w:tr>
      <w:tr w:rsidR="0097074E" w:rsidRPr="0097074E" w14:paraId="72F0F01B" w14:textId="77777777" w:rsidTr="00122C0A">
        <w:trPr>
          <w:trHeight w:val="495"/>
        </w:trPr>
        <w:tc>
          <w:tcPr>
            <w:tcW w:w="2855" w:type="dxa"/>
            <w:tcBorders>
              <w:top w:val="single" w:sz="4" w:space="0" w:color="000000"/>
              <w:left w:val="single" w:sz="4" w:space="0" w:color="000000"/>
              <w:bottom w:val="single" w:sz="4" w:space="0" w:color="000000"/>
              <w:right w:val="single" w:sz="4" w:space="0" w:color="000000"/>
            </w:tcBorders>
          </w:tcPr>
          <w:p w14:paraId="4C76AC8B"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7FC62AA2"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A100201 Međugradska i međudržavna suradnja </w:t>
            </w:r>
          </w:p>
          <w:p w14:paraId="705E7665"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 </w:t>
            </w:r>
          </w:p>
        </w:tc>
      </w:tr>
      <w:tr w:rsidR="0097074E" w:rsidRPr="005504E3" w14:paraId="343A918A" w14:textId="77777777" w:rsidTr="005802C7">
        <w:trPr>
          <w:trHeight w:val="890"/>
        </w:trPr>
        <w:tc>
          <w:tcPr>
            <w:tcW w:w="2855" w:type="dxa"/>
            <w:tcBorders>
              <w:top w:val="single" w:sz="4" w:space="0" w:color="000000"/>
              <w:left w:val="single" w:sz="4" w:space="0" w:color="000000"/>
              <w:bottom w:val="single" w:sz="4" w:space="0" w:color="000000"/>
              <w:right w:val="single" w:sz="4" w:space="0" w:color="000000"/>
            </w:tcBorders>
          </w:tcPr>
          <w:p w14:paraId="20383FE9"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28F88A1D" w14:textId="77777777" w:rsidR="0097074E" w:rsidRPr="0097074E" w:rsidRDefault="0097074E" w:rsidP="00734DB4">
            <w:pPr>
              <w:spacing w:line="276" w:lineRule="auto"/>
              <w:ind w:right="54"/>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Grad Šibenik je sporazume o prijateljstvu i suradnji potpisao sa osam inozemnih i tri hrvatska grada - francuskim gradom </w:t>
            </w:r>
            <w:proofErr w:type="spellStart"/>
            <w:r w:rsidRPr="0097074E">
              <w:rPr>
                <w:rFonts w:ascii="Times New Roman" w:eastAsia="Calibri" w:hAnsi="Times New Roman" w:cs="Times New Roman"/>
                <w:color w:val="000000"/>
                <w:lang w:val="hr-HR" w:eastAsia="hr-HR"/>
              </w:rPr>
              <w:t>Voironom</w:t>
            </w:r>
            <w:proofErr w:type="spellEnd"/>
            <w:r w:rsidRPr="0097074E">
              <w:rPr>
                <w:rFonts w:ascii="Times New Roman" w:eastAsia="Calibri" w:hAnsi="Times New Roman" w:cs="Times New Roman"/>
                <w:color w:val="000000"/>
                <w:lang w:val="hr-HR" w:eastAsia="hr-HR"/>
              </w:rPr>
              <w:t xml:space="preserve">,   njemačkim okrugom </w:t>
            </w:r>
            <w:proofErr w:type="spellStart"/>
            <w:r w:rsidRPr="0097074E">
              <w:rPr>
                <w:rFonts w:ascii="Times New Roman" w:eastAsia="Calibri" w:hAnsi="Times New Roman" w:cs="Times New Roman"/>
                <w:color w:val="000000"/>
                <w:lang w:val="hr-HR" w:eastAsia="hr-HR"/>
              </w:rPr>
              <w:t>Herfordom</w:t>
            </w:r>
            <w:proofErr w:type="spellEnd"/>
            <w:r w:rsidRPr="0097074E">
              <w:rPr>
                <w:rFonts w:ascii="Times New Roman" w:eastAsia="Calibri" w:hAnsi="Times New Roman" w:cs="Times New Roman"/>
                <w:color w:val="000000"/>
                <w:lang w:val="hr-HR" w:eastAsia="hr-HR"/>
              </w:rPr>
              <w:t xml:space="preserve">, talijanskim gradovima </w:t>
            </w:r>
            <w:proofErr w:type="spellStart"/>
            <w:r w:rsidRPr="0097074E">
              <w:rPr>
                <w:rFonts w:ascii="Times New Roman" w:eastAsia="Calibri" w:hAnsi="Times New Roman" w:cs="Times New Roman"/>
                <w:color w:val="000000"/>
                <w:lang w:val="hr-HR" w:eastAsia="hr-HR"/>
              </w:rPr>
              <w:t>Bassano</w:t>
            </w:r>
            <w:proofErr w:type="spellEnd"/>
            <w:r w:rsidRPr="0097074E">
              <w:rPr>
                <w:rFonts w:ascii="Times New Roman" w:eastAsia="Calibri" w:hAnsi="Times New Roman" w:cs="Times New Roman"/>
                <w:color w:val="000000"/>
                <w:lang w:val="hr-HR" w:eastAsia="hr-HR"/>
              </w:rPr>
              <w:t xml:space="preserve"> del </w:t>
            </w:r>
            <w:proofErr w:type="spellStart"/>
            <w:r w:rsidRPr="0097074E">
              <w:rPr>
                <w:rFonts w:ascii="Times New Roman" w:eastAsia="Calibri" w:hAnsi="Times New Roman" w:cs="Times New Roman"/>
                <w:color w:val="000000"/>
                <w:lang w:val="hr-HR" w:eastAsia="hr-HR"/>
              </w:rPr>
              <w:t>Grappa</w:t>
            </w:r>
            <w:proofErr w:type="spellEnd"/>
            <w:r w:rsidRPr="0097074E">
              <w:rPr>
                <w:rFonts w:ascii="Times New Roman" w:eastAsia="Calibri" w:hAnsi="Times New Roman" w:cs="Times New Roman"/>
                <w:color w:val="000000"/>
                <w:lang w:val="hr-HR" w:eastAsia="hr-HR"/>
              </w:rPr>
              <w:t xml:space="preserve">, San </w:t>
            </w:r>
            <w:proofErr w:type="spellStart"/>
            <w:r w:rsidRPr="0097074E">
              <w:rPr>
                <w:rFonts w:ascii="Times New Roman" w:eastAsia="Calibri" w:hAnsi="Times New Roman" w:cs="Times New Roman"/>
                <w:color w:val="000000"/>
                <w:lang w:val="hr-HR" w:eastAsia="hr-HR"/>
              </w:rPr>
              <w:t>Benedetto</w:t>
            </w:r>
            <w:proofErr w:type="spellEnd"/>
            <w:r w:rsidRPr="0097074E">
              <w:rPr>
                <w:rFonts w:ascii="Times New Roman" w:eastAsia="Calibri" w:hAnsi="Times New Roman" w:cs="Times New Roman"/>
                <w:color w:val="000000"/>
                <w:lang w:val="hr-HR" w:eastAsia="hr-HR"/>
              </w:rPr>
              <w:t xml:space="preserve"> del </w:t>
            </w:r>
            <w:proofErr w:type="spellStart"/>
            <w:r w:rsidRPr="0097074E">
              <w:rPr>
                <w:rFonts w:ascii="Times New Roman" w:eastAsia="Calibri" w:hAnsi="Times New Roman" w:cs="Times New Roman"/>
                <w:color w:val="000000"/>
                <w:lang w:val="hr-HR" w:eastAsia="hr-HR"/>
              </w:rPr>
              <w:t>Tronto</w:t>
            </w:r>
            <w:proofErr w:type="spellEnd"/>
            <w:r w:rsidRPr="0097074E">
              <w:rPr>
                <w:rFonts w:ascii="Times New Roman" w:eastAsia="Calibri" w:hAnsi="Times New Roman" w:cs="Times New Roman"/>
                <w:color w:val="000000"/>
                <w:lang w:val="hr-HR" w:eastAsia="hr-HR"/>
              </w:rPr>
              <w:t xml:space="preserve">, </w:t>
            </w:r>
            <w:proofErr w:type="spellStart"/>
            <w:r w:rsidRPr="0097074E">
              <w:rPr>
                <w:rFonts w:ascii="Times New Roman" w:eastAsia="Calibri" w:hAnsi="Times New Roman" w:cs="Times New Roman"/>
                <w:color w:val="000000"/>
                <w:lang w:val="hr-HR" w:eastAsia="hr-HR"/>
              </w:rPr>
              <w:t>Civitanova</w:t>
            </w:r>
            <w:proofErr w:type="spellEnd"/>
            <w:r w:rsidRPr="0097074E">
              <w:rPr>
                <w:rFonts w:ascii="Times New Roman" w:eastAsia="Calibri" w:hAnsi="Times New Roman" w:cs="Times New Roman"/>
                <w:color w:val="000000"/>
                <w:lang w:val="hr-HR" w:eastAsia="hr-HR"/>
              </w:rPr>
              <w:t xml:space="preserve"> </w:t>
            </w:r>
            <w:proofErr w:type="spellStart"/>
            <w:r w:rsidRPr="0097074E">
              <w:rPr>
                <w:rFonts w:ascii="Times New Roman" w:eastAsia="Calibri" w:hAnsi="Times New Roman" w:cs="Times New Roman"/>
                <w:color w:val="000000"/>
                <w:lang w:val="hr-HR" w:eastAsia="hr-HR"/>
              </w:rPr>
              <w:t>Marche</w:t>
            </w:r>
            <w:proofErr w:type="spellEnd"/>
            <w:r w:rsidRPr="0097074E">
              <w:rPr>
                <w:rFonts w:ascii="Times New Roman" w:eastAsia="Calibri" w:hAnsi="Times New Roman" w:cs="Times New Roman"/>
                <w:color w:val="000000"/>
                <w:lang w:val="hr-HR" w:eastAsia="hr-HR"/>
              </w:rPr>
              <w:t xml:space="preserve">, </w:t>
            </w:r>
            <w:proofErr w:type="spellStart"/>
            <w:r w:rsidRPr="0097074E">
              <w:rPr>
                <w:rFonts w:ascii="Times New Roman" w:eastAsia="Calibri" w:hAnsi="Times New Roman" w:cs="Times New Roman"/>
                <w:color w:val="000000"/>
                <w:lang w:val="hr-HR" w:eastAsia="hr-HR"/>
              </w:rPr>
              <w:t>Muggia</w:t>
            </w:r>
            <w:proofErr w:type="spellEnd"/>
            <w:r w:rsidRPr="0097074E">
              <w:rPr>
                <w:rFonts w:ascii="Times New Roman" w:eastAsia="Calibri" w:hAnsi="Times New Roman" w:cs="Times New Roman"/>
                <w:color w:val="000000"/>
                <w:lang w:val="hr-HR" w:eastAsia="hr-HR"/>
              </w:rPr>
              <w:t xml:space="preserve"> te slovačkim gradom </w:t>
            </w:r>
            <w:proofErr w:type="spellStart"/>
            <w:r w:rsidRPr="0097074E">
              <w:rPr>
                <w:rFonts w:ascii="Times New Roman" w:eastAsia="Calibri" w:hAnsi="Times New Roman" w:cs="Times New Roman"/>
                <w:color w:val="000000"/>
                <w:lang w:val="hr-HR" w:eastAsia="hr-HR"/>
              </w:rPr>
              <w:t>Humenne</w:t>
            </w:r>
            <w:proofErr w:type="spellEnd"/>
            <w:r w:rsidRPr="0097074E">
              <w:rPr>
                <w:rFonts w:ascii="Times New Roman" w:eastAsia="Calibri" w:hAnsi="Times New Roman" w:cs="Times New Roman"/>
                <w:color w:val="000000"/>
                <w:lang w:val="hr-HR" w:eastAsia="hr-HR"/>
              </w:rPr>
              <w:t xml:space="preserve">. Cilj sporazuma o prijateljstvu i suradnji koji su sklopljeni između Grada Šibenika i drugim hrvatskim i inozemnim gradovima je promicanje suradnje na području kulture, znanosti, IT tehnologije, sporta te širenja gospodarskih potencijala. Povelje o prijateljstvu potpisane su i sa hrvatskim gradovima – Vukovarom, Sinjom i Trogirom. </w:t>
            </w:r>
          </w:p>
          <w:p w14:paraId="61D7446A" w14:textId="77777777" w:rsidR="0097074E" w:rsidRPr="0097074E" w:rsidRDefault="0097074E" w:rsidP="00734DB4">
            <w:pPr>
              <w:spacing w:line="276" w:lineRule="auto"/>
              <w:ind w:right="54"/>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Na poziv i inicijativu Veleposlanstva Republike Albanije u Hrvatskoj, Grad Šibenik je ostvario kontakte i započeo suradnju s albanskim </w:t>
            </w:r>
            <w:proofErr w:type="spellStart"/>
            <w:r w:rsidRPr="0097074E">
              <w:rPr>
                <w:rFonts w:ascii="Times New Roman" w:eastAsia="Calibri" w:hAnsi="Times New Roman" w:cs="Times New Roman"/>
                <w:color w:val="000000"/>
                <w:lang w:val="hr-HR" w:eastAsia="hr-HR"/>
              </w:rPr>
              <w:t>Pogradecom</w:t>
            </w:r>
            <w:proofErr w:type="spellEnd"/>
            <w:r w:rsidRPr="0097074E">
              <w:rPr>
                <w:rFonts w:ascii="Times New Roman" w:eastAsia="Calibri" w:hAnsi="Times New Roman" w:cs="Times New Roman"/>
                <w:color w:val="000000"/>
                <w:lang w:val="hr-HR" w:eastAsia="hr-HR"/>
              </w:rPr>
              <w:t>.</w:t>
            </w:r>
          </w:p>
          <w:p w14:paraId="1A687419" w14:textId="77777777" w:rsidR="0097074E" w:rsidRPr="0097074E" w:rsidRDefault="0097074E" w:rsidP="00734DB4">
            <w:pPr>
              <w:spacing w:line="276" w:lineRule="auto"/>
              <w:ind w:right="54"/>
              <w:jc w:val="both"/>
              <w:rPr>
                <w:rFonts w:ascii="Times New Roman" w:eastAsia="Calibri" w:hAnsi="Times New Roman" w:cs="Times New Roman"/>
                <w:color w:val="000000"/>
                <w:lang w:val="hr-HR" w:eastAsia="hr-HR"/>
              </w:rPr>
            </w:pPr>
          </w:p>
        </w:tc>
      </w:tr>
      <w:tr w:rsidR="0097074E" w:rsidRPr="0097074E" w14:paraId="1C0464B9" w14:textId="77777777" w:rsidTr="005802C7">
        <w:trPr>
          <w:trHeight w:val="595"/>
        </w:trPr>
        <w:tc>
          <w:tcPr>
            <w:tcW w:w="2855" w:type="dxa"/>
            <w:tcBorders>
              <w:top w:val="single" w:sz="4" w:space="0" w:color="000000"/>
              <w:left w:val="single" w:sz="4" w:space="0" w:color="000000"/>
              <w:bottom w:val="single" w:sz="4" w:space="0" w:color="000000"/>
              <w:right w:val="single" w:sz="4" w:space="0" w:color="000000"/>
            </w:tcBorders>
          </w:tcPr>
          <w:p w14:paraId="45EE2649" w14:textId="272DBB23" w:rsidR="0097074E" w:rsidRPr="0097074E" w:rsidRDefault="0097074E" w:rsidP="00734DB4">
            <w:pPr>
              <w:spacing w:line="276" w:lineRule="auto"/>
              <w:rPr>
                <w:rFonts w:ascii="Times New Roman" w:eastAsia="Calibri" w:hAnsi="Times New Roman" w:cs="Times New Roman"/>
                <w:color w:val="000000"/>
                <w:lang w:val="hr-HR" w:eastAsia="hr-HR"/>
              </w:rPr>
            </w:pPr>
            <w:bookmarkStart w:id="1" w:name="_Hlk207794086"/>
            <w:r w:rsidRPr="0097074E">
              <w:rPr>
                <w:rFonts w:ascii="Times New Roman" w:eastAsia="Calibri" w:hAnsi="Times New Roman" w:cs="Times New Roman"/>
                <w:b/>
                <w:color w:val="000000"/>
                <w:lang w:val="hr-HR" w:eastAsia="hr-HR"/>
              </w:rPr>
              <w:t>Planirana sredstva za provedbu</w:t>
            </w:r>
            <w:r w:rsidR="00E45CED">
              <w:rPr>
                <w:rFonts w:ascii="Times New Roman" w:eastAsia="Calibri" w:hAnsi="Times New Roman" w:cs="Times New Roman"/>
                <w:b/>
                <w:color w:val="000000"/>
                <w:lang w:val="hr-HR" w:eastAsia="hr-HR"/>
              </w:rPr>
              <w:t xml:space="preserve"> (Proračun 2025.)</w:t>
            </w:r>
            <w:r w:rsidRPr="0097074E">
              <w:rPr>
                <w:rFonts w:ascii="Times New Roman" w:eastAsia="Calibri" w:hAnsi="Times New Roman" w:cs="Times New Roman"/>
                <w:b/>
                <w:color w:val="000000"/>
                <w:lang w:val="hr-HR" w:eastAsia="hr-HR"/>
              </w:rPr>
              <w:t xml:space="preserve"> </w:t>
            </w:r>
          </w:p>
        </w:tc>
        <w:tc>
          <w:tcPr>
            <w:tcW w:w="7069" w:type="dxa"/>
            <w:tcBorders>
              <w:top w:val="single" w:sz="4" w:space="0" w:color="000000"/>
              <w:left w:val="single" w:sz="4" w:space="0" w:color="000000"/>
              <w:bottom w:val="single" w:sz="4" w:space="0" w:color="000000"/>
              <w:right w:val="single" w:sz="4" w:space="0" w:color="000000"/>
            </w:tcBorders>
          </w:tcPr>
          <w:p w14:paraId="0FD5E6D0"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10.000,00 eura</w:t>
            </w:r>
          </w:p>
        </w:tc>
      </w:tr>
      <w:tr w:rsidR="0097074E" w:rsidRPr="00734DB4" w14:paraId="409A6670" w14:textId="77777777" w:rsidTr="005802C7">
        <w:trPr>
          <w:trHeight w:val="596"/>
        </w:trPr>
        <w:tc>
          <w:tcPr>
            <w:tcW w:w="2855" w:type="dxa"/>
            <w:tcBorders>
              <w:top w:val="single" w:sz="4" w:space="0" w:color="000000"/>
              <w:left w:val="single" w:sz="4" w:space="0" w:color="000000"/>
              <w:bottom w:val="single" w:sz="4" w:space="0" w:color="000000"/>
              <w:right w:val="single" w:sz="4" w:space="0" w:color="000000"/>
            </w:tcBorders>
          </w:tcPr>
          <w:p w14:paraId="3DCD9D49" w14:textId="48C5CB84" w:rsidR="00734DB4" w:rsidRPr="00734DB4" w:rsidRDefault="00734DB4" w:rsidP="00734DB4">
            <w:pPr>
              <w:spacing w:line="276" w:lineRule="auto"/>
              <w:rPr>
                <w:rFonts w:ascii="Times New Roman" w:eastAsia="Calibri" w:hAnsi="Times New Roman" w:cs="Times New Roman"/>
                <w:b/>
                <w:color w:val="000000"/>
                <w:lang w:val="hr-HR" w:eastAsia="hr-HR"/>
              </w:rPr>
            </w:pPr>
            <w:r w:rsidRPr="00734DB4">
              <w:rPr>
                <w:rFonts w:ascii="Times New Roman" w:eastAsia="Calibri" w:hAnsi="Times New Roman" w:cs="Times New Roman"/>
                <w:b/>
                <w:color w:val="000000"/>
                <w:lang w:val="hr-HR" w:eastAsia="hr-HR"/>
              </w:rPr>
              <w:t>Planirana sredstva za provedbu</w:t>
            </w:r>
          </w:p>
          <w:p w14:paraId="6F98D8A8" w14:textId="671D64FC" w:rsidR="0097074E" w:rsidRPr="00122C0A" w:rsidRDefault="00734DB4" w:rsidP="00734DB4">
            <w:pPr>
              <w:spacing w:line="276" w:lineRule="auto"/>
              <w:rPr>
                <w:rFonts w:ascii="Times New Roman" w:eastAsia="Calibri" w:hAnsi="Times New Roman" w:cs="Times New Roman"/>
                <w:color w:val="000000"/>
                <w:highlight w:val="yellow"/>
                <w:lang w:val="hr-HR" w:eastAsia="hr-HR"/>
              </w:rPr>
            </w:pPr>
            <w:r w:rsidRPr="00734DB4">
              <w:rPr>
                <w:rFonts w:ascii="Times New Roman" w:eastAsia="Calibri" w:hAnsi="Times New Roman" w:cs="Times New Roman"/>
                <w:b/>
                <w:color w:val="000000"/>
                <w:lang w:val="hr-HR" w:eastAsia="hr-HR"/>
              </w:rPr>
              <w:t>(1. izmjene i dopune Proračuna 2025.)</w:t>
            </w:r>
            <w:r w:rsidR="0097074E" w:rsidRPr="00122C0A">
              <w:rPr>
                <w:rFonts w:ascii="Times New Roman" w:eastAsia="Calibri" w:hAnsi="Times New Roman" w:cs="Times New Roman"/>
                <w:b/>
                <w:color w:val="000000"/>
                <w:highlight w:val="yellow"/>
                <w:lang w:val="hr-HR" w:eastAsia="hr-HR"/>
              </w:rPr>
              <w:t xml:space="preserve"> </w:t>
            </w:r>
          </w:p>
        </w:tc>
        <w:tc>
          <w:tcPr>
            <w:tcW w:w="7069" w:type="dxa"/>
            <w:tcBorders>
              <w:top w:val="single" w:sz="4" w:space="0" w:color="000000"/>
              <w:left w:val="single" w:sz="4" w:space="0" w:color="000000"/>
              <w:bottom w:val="single" w:sz="4" w:space="0" w:color="000000"/>
              <w:right w:val="single" w:sz="4" w:space="0" w:color="000000"/>
            </w:tcBorders>
          </w:tcPr>
          <w:p w14:paraId="55BCA1DC" w14:textId="0B5090D9" w:rsidR="0097074E" w:rsidRPr="0097074E" w:rsidRDefault="00734DB4" w:rsidP="00734DB4">
            <w:pPr>
              <w:spacing w:line="276" w:lineRule="auto"/>
              <w:rPr>
                <w:rFonts w:ascii="Times New Roman" w:eastAsia="Calibri" w:hAnsi="Times New Roman" w:cs="Times New Roman"/>
                <w:color w:val="000000"/>
                <w:lang w:val="hr-HR" w:eastAsia="hr-HR"/>
              </w:rPr>
            </w:pPr>
            <w:r>
              <w:rPr>
                <w:rFonts w:ascii="Times New Roman" w:eastAsia="Calibri" w:hAnsi="Times New Roman" w:cs="Times New Roman"/>
                <w:color w:val="000000"/>
                <w:lang w:val="hr-HR" w:eastAsia="hr-HR"/>
              </w:rPr>
              <w:t>10.000,00 eura</w:t>
            </w:r>
          </w:p>
        </w:tc>
      </w:tr>
      <w:bookmarkEnd w:id="1"/>
      <w:tr w:rsidR="0097074E" w:rsidRPr="005504E3" w14:paraId="246BC95F" w14:textId="77777777" w:rsidTr="005802C7">
        <w:trPr>
          <w:trHeight w:val="372"/>
        </w:trPr>
        <w:tc>
          <w:tcPr>
            <w:tcW w:w="2855" w:type="dxa"/>
            <w:tcBorders>
              <w:top w:val="single" w:sz="4" w:space="0" w:color="000000"/>
              <w:left w:val="single" w:sz="4" w:space="0" w:color="000000"/>
              <w:bottom w:val="single" w:sz="4" w:space="0" w:color="000000"/>
              <w:right w:val="single" w:sz="4" w:space="0" w:color="000000"/>
            </w:tcBorders>
          </w:tcPr>
          <w:p w14:paraId="7E58B7A4"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Pokazatelj rezultata </w:t>
            </w:r>
          </w:p>
        </w:tc>
        <w:tc>
          <w:tcPr>
            <w:tcW w:w="7069" w:type="dxa"/>
            <w:tcBorders>
              <w:top w:val="single" w:sz="4" w:space="0" w:color="000000"/>
              <w:left w:val="single" w:sz="4" w:space="0" w:color="000000"/>
              <w:bottom w:val="single" w:sz="4" w:space="0" w:color="000000"/>
              <w:right w:val="single" w:sz="4" w:space="0" w:color="000000"/>
            </w:tcBorders>
          </w:tcPr>
          <w:p w14:paraId="47A51D8F" w14:textId="43EE1519" w:rsidR="0097074E" w:rsidRPr="0097074E" w:rsidRDefault="0097074E" w:rsidP="00AD2328">
            <w:pPr>
              <w:spacing w:line="276" w:lineRule="auto"/>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Temeljem  suradnje s prijateljskim gradovima, a posredstvom kulturnih i obrazovnih ustanova u gradu Šibeniku realizirane su brojne kulturne, obrazovne i sportske aktivnosti.</w:t>
            </w:r>
          </w:p>
        </w:tc>
      </w:tr>
      <w:tr w:rsidR="0097074E" w:rsidRPr="005504E3" w14:paraId="2BEA3CAF" w14:textId="77777777" w:rsidTr="00734DB4">
        <w:trPr>
          <w:trHeight w:val="3717"/>
        </w:trPr>
        <w:tc>
          <w:tcPr>
            <w:tcW w:w="2855" w:type="dxa"/>
            <w:tcBorders>
              <w:top w:val="single" w:sz="4" w:space="0" w:color="000000"/>
              <w:left w:val="single" w:sz="4" w:space="0" w:color="000000"/>
              <w:bottom w:val="single" w:sz="4" w:space="0" w:color="000000"/>
              <w:right w:val="single" w:sz="4" w:space="0" w:color="000000"/>
            </w:tcBorders>
          </w:tcPr>
          <w:p w14:paraId="561913DB"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lastRenderedPageBreak/>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0F611B7A" w14:textId="77777777" w:rsidR="0097074E" w:rsidRPr="0097074E" w:rsidRDefault="0097074E" w:rsidP="00734DB4">
            <w:pPr>
              <w:spacing w:line="276" w:lineRule="auto"/>
              <w:ind w:right="54"/>
              <w:jc w:val="both"/>
              <w:rPr>
                <w:rFonts w:ascii="Times New Roman" w:eastAsia="Calibri" w:hAnsi="Times New Roman" w:cs="Times New Roman"/>
                <w:lang w:val="hr-HR"/>
              </w:rPr>
            </w:pPr>
            <w:r w:rsidRPr="0097074E">
              <w:rPr>
                <w:rFonts w:ascii="Times New Roman" w:eastAsia="Calibri" w:hAnsi="Times New Roman" w:cs="Times New Roman"/>
                <w:lang w:val="hr-HR"/>
              </w:rPr>
              <w:t xml:space="preserve">U 2025.g. Grad Šibenik nastavlja suradnju kroz sportske aktivnosti i gostovanja mladih iz </w:t>
            </w:r>
            <w:proofErr w:type="spellStart"/>
            <w:r w:rsidRPr="0097074E">
              <w:rPr>
                <w:rFonts w:ascii="Times New Roman" w:eastAsia="Calibri" w:hAnsi="Times New Roman" w:cs="Times New Roman"/>
                <w:lang w:val="hr-HR"/>
              </w:rPr>
              <w:t>Voirona</w:t>
            </w:r>
            <w:proofErr w:type="spellEnd"/>
            <w:r w:rsidRPr="0097074E">
              <w:rPr>
                <w:rFonts w:ascii="Times New Roman" w:eastAsia="Calibri" w:hAnsi="Times New Roman" w:cs="Times New Roman"/>
                <w:lang w:val="hr-HR"/>
              </w:rPr>
              <w:t xml:space="preserve"> i </w:t>
            </w:r>
            <w:proofErr w:type="spellStart"/>
            <w:r w:rsidRPr="0097074E">
              <w:rPr>
                <w:rFonts w:ascii="Times New Roman" w:eastAsia="Calibri" w:hAnsi="Times New Roman" w:cs="Times New Roman"/>
                <w:lang w:val="hr-HR"/>
              </w:rPr>
              <w:t>Herforda</w:t>
            </w:r>
            <w:proofErr w:type="spellEnd"/>
            <w:r w:rsidRPr="0097074E">
              <w:rPr>
                <w:rFonts w:ascii="Times New Roman" w:eastAsia="Calibri" w:hAnsi="Times New Roman" w:cs="Times New Roman"/>
                <w:lang w:val="hr-HR"/>
              </w:rPr>
              <w:t xml:space="preserve">. Tijekom ljeta je održana tradicionalna jedriličarska regata </w:t>
            </w:r>
            <w:proofErr w:type="spellStart"/>
            <w:r w:rsidRPr="0097074E">
              <w:rPr>
                <w:rFonts w:ascii="Times New Roman" w:eastAsia="Calibri" w:hAnsi="Times New Roman" w:cs="Times New Roman"/>
                <w:lang w:val="hr-HR"/>
              </w:rPr>
              <w:t>Civitanova</w:t>
            </w:r>
            <w:proofErr w:type="spellEnd"/>
            <w:r w:rsidRPr="0097074E">
              <w:rPr>
                <w:rFonts w:ascii="Times New Roman" w:eastAsia="Calibri" w:hAnsi="Times New Roman" w:cs="Times New Roman"/>
                <w:lang w:val="hr-HR"/>
              </w:rPr>
              <w:t xml:space="preserve"> - Šibenik na kojoj je, uz brojne jedriličare iz Italije, sudjelovala i domaća posada.</w:t>
            </w:r>
          </w:p>
          <w:p w14:paraId="7640B846" w14:textId="2F0DEA9B" w:rsidR="0097074E" w:rsidRPr="00734DB4" w:rsidRDefault="0097074E" w:rsidP="00734DB4">
            <w:pPr>
              <w:spacing w:line="276" w:lineRule="auto"/>
              <w:ind w:right="54"/>
              <w:jc w:val="both"/>
              <w:rPr>
                <w:rFonts w:ascii="Times New Roman" w:eastAsia="Calibri" w:hAnsi="Times New Roman" w:cs="Times New Roman"/>
                <w:lang w:val="hr-HR"/>
              </w:rPr>
            </w:pPr>
            <w:r w:rsidRPr="0097074E">
              <w:rPr>
                <w:rFonts w:ascii="Times New Roman" w:eastAsia="Calibri" w:hAnsi="Times New Roman" w:cs="Times New Roman"/>
                <w:lang w:val="hr-HR"/>
              </w:rPr>
              <w:t xml:space="preserve">Grad Šibenik je podržao projekt Ljetna škola Domovina koji okuplja mlade hrvatskog podrijetla čije su obitelji u ranijim vremenima napustile Hrvatske. Cilj projekta je upoznati mlade s baštinom, običajima, ljepotama i vrednotama Domovine, u ovom slučaju Šibenika i šibenskog kraja. Grad Šibenik je, na zamolbu Veleposlanstva Ukrajine i  grada Ivano – </w:t>
            </w:r>
            <w:proofErr w:type="spellStart"/>
            <w:r w:rsidRPr="0097074E">
              <w:rPr>
                <w:rFonts w:ascii="Times New Roman" w:eastAsia="Calibri" w:hAnsi="Times New Roman" w:cs="Times New Roman"/>
                <w:lang w:val="hr-HR"/>
              </w:rPr>
              <w:t>Frankivsk</w:t>
            </w:r>
            <w:proofErr w:type="spellEnd"/>
            <w:r w:rsidRPr="0097074E">
              <w:rPr>
                <w:rFonts w:ascii="Times New Roman" w:eastAsia="Calibri" w:hAnsi="Times New Roman" w:cs="Times New Roman"/>
                <w:lang w:val="hr-HR"/>
              </w:rPr>
              <w:t xml:space="preserve"> primio mlade Ukrajince s ciljem rasterećenja i pomoći mladima s ratom zahvaćenih područja.</w:t>
            </w:r>
          </w:p>
        </w:tc>
      </w:tr>
      <w:tr w:rsidR="0097074E" w:rsidRPr="0097074E" w14:paraId="5FB8E08F" w14:textId="77777777" w:rsidTr="005802C7">
        <w:trPr>
          <w:trHeight w:val="345"/>
        </w:trPr>
        <w:tc>
          <w:tcPr>
            <w:tcW w:w="2855" w:type="dxa"/>
            <w:tcBorders>
              <w:top w:val="single" w:sz="4" w:space="0" w:color="000000"/>
              <w:left w:val="single" w:sz="4" w:space="0" w:color="000000"/>
              <w:bottom w:val="single" w:sz="4" w:space="0" w:color="auto"/>
              <w:right w:val="single" w:sz="4" w:space="0" w:color="000000"/>
            </w:tcBorders>
          </w:tcPr>
          <w:p w14:paraId="5426C4BD"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NAZIV PROGRAMA </w:t>
            </w:r>
          </w:p>
        </w:tc>
        <w:tc>
          <w:tcPr>
            <w:tcW w:w="7069" w:type="dxa"/>
            <w:tcBorders>
              <w:top w:val="single" w:sz="4" w:space="0" w:color="000000"/>
              <w:left w:val="single" w:sz="4" w:space="0" w:color="000000"/>
              <w:bottom w:val="single" w:sz="4" w:space="0" w:color="auto"/>
              <w:right w:val="single" w:sz="4" w:space="0" w:color="000000"/>
            </w:tcBorders>
          </w:tcPr>
          <w:p w14:paraId="6E566538" w14:textId="77777777" w:rsidR="0097074E" w:rsidRPr="00734DB4" w:rsidRDefault="0097074E" w:rsidP="00734DB4">
            <w:pPr>
              <w:spacing w:line="276" w:lineRule="auto"/>
              <w:rPr>
                <w:rFonts w:ascii="Times New Roman" w:eastAsia="Calibri" w:hAnsi="Times New Roman" w:cs="Times New Roman"/>
                <w:b/>
                <w:bCs/>
                <w:color w:val="000000"/>
                <w:lang w:val="hr-HR" w:eastAsia="hr-HR"/>
              </w:rPr>
            </w:pPr>
            <w:r w:rsidRPr="00734DB4">
              <w:rPr>
                <w:rFonts w:ascii="Times New Roman" w:eastAsia="Calibri" w:hAnsi="Times New Roman" w:cs="Times New Roman"/>
                <w:b/>
                <w:bCs/>
                <w:color w:val="000000"/>
                <w:lang w:val="hr-HR" w:eastAsia="hr-HR"/>
              </w:rPr>
              <w:t>1003 PROMIDŽBA I INFORMIRANJE</w:t>
            </w:r>
          </w:p>
          <w:p w14:paraId="0375F807" w14:textId="77777777" w:rsidR="0097074E" w:rsidRPr="0097074E" w:rsidRDefault="0097074E" w:rsidP="00734DB4">
            <w:pPr>
              <w:spacing w:line="276" w:lineRule="auto"/>
              <w:rPr>
                <w:rFonts w:ascii="Times New Roman" w:eastAsia="Calibri" w:hAnsi="Times New Roman" w:cs="Times New Roman"/>
                <w:color w:val="000000"/>
                <w:lang w:val="hr-HR" w:eastAsia="hr-HR"/>
              </w:rPr>
            </w:pPr>
          </w:p>
        </w:tc>
      </w:tr>
      <w:tr w:rsidR="0097074E" w:rsidRPr="0097074E" w14:paraId="5DA812D0" w14:textId="77777777" w:rsidTr="005802C7">
        <w:trPr>
          <w:trHeight w:val="240"/>
        </w:trPr>
        <w:tc>
          <w:tcPr>
            <w:tcW w:w="2855" w:type="dxa"/>
            <w:tcBorders>
              <w:top w:val="single" w:sz="4" w:space="0" w:color="auto"/>
              <w:left w:val="single" w:sz="4" w:space="0" w:color="000000"/>
              <w:bottom w:val="single" w:sz="4" w:space="0" w:color="000000"/>
              <w:right w:val="single" w:sz="4" w:space="0" w:color="000000"/>
            </w:tcBorders>
          </w:tcPr>
          <w:p w14:paraId="528BBABF" w14:textId="77777777" w:rsidR="0097074E" w:rsidRPr="0097074E" w:rsidRDefault="0097074E" w:rsidP="00734DB4">
            <w:pPr>
              <w:spacing w:line="276" w:lineRule="auto"/>
              <w:rPr>
                <w:rFonts w:ascii="Times New Roman" w:eastAsia="Calibri" w:hAnsi="Times New Roman" w:cs="Times New Roman"/>
                <w:b/>
                <w:color w:val="000000"/>
                <w:lang w:val="hr-HR" w:eastAsia="hr-HR"/>
              </w:rPr>
            </w:pPr>
            <w:r w:rsidRPr="0097074E">
              <w:rPr>
                <w:rFonts w:ascii="Times New Roman" w:eastAsia="Calibri" w:hAnsi="Times New Roman" w:cs="Times New Roman"/>
                <w:b/>
                <w:color w:val="000000"/>
                <w:lang w:val="hr-HR" w:eastAsia="hr-HR"/>
              </w:rPr>
              <w:t>Funkcijska oznaka</w:t>
            </w:r>
          </w:p>
        </w:tc>
        <w:tc>
          <w:tcPr>
            <w:tcW w:w="7069" w:type="dxa"/>
            <w:tcBorders>
              <w:top w:val="single" w:sz="4" w:space="0" w:color="auto"/>
              <w:left w:val="single" w:sz="4" w:space="0" w:color="000000"/>
              <w:bottom w:val="single" w:sz="4" w:space="0" w:color="000000"/>
              <w:right w:val="single" w:sz="4" w:space="0" w:color="000000"/>
            </w:tcBorders>
          </w:tcPr>
          <w:p w14:paraId="55880156"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0111 Izvršna i zakonodavna tijela</w:t>
            </w:r>
          </w:p>
        </w:tc>
      </w:tr>
      <w:tr w:rsidR="0097074E" w:rsidRPr="005B57F9" w14:paraId="25AA2C86" w14:textId="77777777" w:rsidTr="005802C7">
        <w:trPr>
          <w:trHeight w:val="1181"/>
        </w:trPr>
        <w:tc>
          <w:tcPr>
            <w:tcW w:w="2855" w:type="dxa"/>
            <w:tcBorders>
              <w:top w:val="single" w:sz="4" w:space="0" w:color="000000"/>
              <w:left w:val="single" w:sz="4" w:space="0" w:color="000000"/>
              <w:bottom w:val="single" w:sz="4" w:space="0" w:color="000000"/>
              <w:right w:val="single" w:sz="4" w:space="0" w:color="000000"/>
            </w:tcBorders>
          </w:tcPr>
          <w:p w14:paraId="13E695D9"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100F68F9"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Zakon o lokalnoj i područnoj (regionalnoj) samoupravi  </w:t>
            </w:r>
          </w:p>
          <w:p w14:paraId="3A3AC258" w14:textId="77777777" w:rsidR="0097074E" w:rsidRPr="0097074E" w:rsidRDefault="0097074E" w:rsidP="00734DB4">
            <w:pPr>
              <w:spacing w:line="276" w:lineRule="auto"/>
              <w:ind w:right="897"/>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Statut Grada Šibenika </w:t>
            </w:r>
          </w:p>
          <w:p w14:paraId="7B3E720C" w14:textId="77777777" w:rsidR="0097074E" w:rsidRPr="0097074E" w:rsidRDefault="0097074E" w:rsidP="00734DB4">
            <w:pPr>
              <w:spacing w:line="276" w:lineRule="auto"/>
              <w:ind w:right="897"/>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Zakon o pravu na pristup informacijama </w:t>
            </w:r>
          </w:p>
        </w:tc>
      </w:tr>
      <w:tr w:rsidR="0097074E" w:rsidRPr="005B57F9" w14:paraId="1A26CA43" w14:textId="77777777" w:rsidTr="005802C7">
        <w:trPr>
          <w:trHeight w:val="888"/>
        </w:trPr>
        <w:tc>
          <w:tcPr>
            <w:tcW w:w="2855" w:type="dxa"/>
            <w:tcBorders>
              <w:top w:val="single" w:sz="4" w:space="0" w:color="000000"/>
              <w:left w:val="single" w:sz="4" w:space="0" w:color="000000"/>
              <w:bottom w:val="single" w:sz="4" w:space="0" w:color="000000"/>
              <w:right w:val="single" w:sz="4" w:space="0" w:color="000000"/>
            </w:tcBorders>
          </w:tcPr>
          <w:p w14:paraId="0C7AD564"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5F592675"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A100301  Održavanje Internet stranice Grada Šibenika </w:t>
            </w:r>
          </w:p>
          <w:p w14:paraId="7A253B21" w14:textId="77777777" w:rsidR="0097074E" w:rsidRPr="0097074E" w:rsidRDefault="0097074E" w:rsidP="00AD2328">
            <w:pPr>
              <w:spacing w:line="276" w:lineRule="auto"/>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A100302  Program radiotelevizijskih emitiranja – javni interes u informiranju</w:t>
            </w:r>
          </w:p>
          <w:p w14:paraId="015A5F06" w14:textId="77777777" w:rsidR="0097074E" w:rsidRPr="0097074E" w:rsidRDefault="0097074E" w:rsidP="00AD2328">
            <w:pPr>
              <w:spacing w:line="276" w:lineRule="auto"/>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A 100303 Program za tiskovna glasila i portale – javni interes u informiranju</w:t>
            </w:r>
          </w:p>
          <w:p w14:paraId="02FC0A61"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 xml:space="preserve">A 100304 Pružanje usluga odnosa s javnošću </w:t>
            </w:r>
          </w:p>
        </w:tc>
      </w:tr>
      <w:tr w:rsidR="00E45CED" w:rsidRPr="00924F44" w14:paraId="36BACA0F" w14:textId="77777777" w:rsidTr="005802C7">
        <w:trPr>
          <w:trHeight w:val="308"/>
        </w:trPr>
        <w:tc>
          <w:tcPr>
            <w:tcW w:w="2855" w:type="dxa"/>
            <w:tcBorders>
              <w:top w:val="single" w:sz="4" w:space="0" w:color="000000"/>
              <w:left w:val="single" w:sz="4" w:space="0" w:color="000000"/>
              <w:bottom w:val="single" w:sz="4" w:space="0" w:color="000000"/>
              <w:right w:val="single" w:sz="4" w:space="0" w:color="000000"/>
            </w:tcBorders>
          </w:tcPr>
          <w:p w14:paraId="3980B38D" w14:textId="7C0C55FE" w:rsidR="00E45CED" w:rsidRPr="0097074E" w:rsidRDefault="00E45CED" w:rsidP="00E45CED">
            <w:pPr>
              <w:spacing w:line="276" w:lineRule="auto"/>
              <w:rPr>
                <w:rFonts w:eastAsia="Calibri"/>
                <w:b/>
                <w:color w:val="000000"/>
                <w:lang w:val="hr-HR" w:eastAsia="hr-HR"/>
              </w:rPr>
            </w:pPr>
            <w:r w:rsidRPr="0097074E">
              <w:rPr>
                <w:rFonts w:ascii="Times New Roman" w:eastAsia="Calibri" w:hAnsi="Times New Roman" w:cs="Times New Roman"/>
                <w:b/>
                <w:color w:val="000000"/>
                <w:lang w:val="hr-HR" w:eastAsia="hr-HR"/>
              </w:rPr>
              <w:t>Planirana sredstva za provedbu</w:t>
            </w:r>
            <w:r>
              <w:rPr>
                <w:rFonts w:ascii="Times New Roman" w:eastAsia="Calibri" w:hAnsi="Times New Roman" w:cs="Times New Roman"/>
                <w:b/>
                <w:color w:val="000000"/>
                <w:lang w:val="hr-HR" w:eastAsia="hr-HR"/>
              </w:rPr>
              <w:t xml:space="preserve"> (Proračun 2025.)</w:t>
            </w:r>
            <w:r w:rsidRPr="0097074E">
              <w:rPr>
                <w:rFonts w:ascii="Times New Roman" w:eastAsia="Calibri" w:hAnsi="Times New Roman" w:cs="Times New Roman"/>
                <w:b/>
                <w:color w:val="000000"/>
                <w:lang w:val="hr-HR" w:eastAsia="hr-HR"/>
              </w:rPr>
              <w:t xml:space="preserve"> </w:t>
            </w:r>
          </w:p>
        </w:tc>
        <w:tc>
          <w:tcPr>
            <w:tcW w:w="7069" w:type="dxa"/>
            <w:tcBorders>
              <w:top w:val="single" w:sz="4" w:space="0" w:color="000000"/>
              <w:left w:val="single" w:sz="4" w:space="0" w:color="000000"/>
              <w:bottom w:val="single" w:sz="4" w:space="0" w:color="000000"/>
              <w:right w:val="single" w:sz="4" w:space="0" w:color="000000"/>
            </w:tcBorders>
          </w:tcPr>
          <w:p w14:paraId="1974F3D4" w14:textId="416EA59D" w:rsidR="00E45CED" w:rsidRPr="00DA4036" w:rsidRDefault="00DA4036" w:rsidP="00E45CED">
            <w:pPr>
              <w:spacing w:line="276" w:lineRule="auto"/>
              <w:rPr>
                <w:rFonts w:ascii="Times New Roman" w:eastAsia="Calibri" w:hAnsi="Times New Roman" w:cs="Times New Roman"/>
                <w:color w:val="000000"/>
                <w:lang w:val="hr-HR" w:eastAsia="hr-HR"/>
              </w:rPr>
            </w:pPr>
            <w:r w:rsidRPr="00DA4036">
              <w:rPr>
                <w:rFonts w:ascii="Times New Roman" w:eastAsia="Calibri" w:hAnsi="Times New Roman" w:cs="Times New Roman"/>
                <w:color w:val="000000"/>
                <w:lang w:val="hr-HR" w:eastAsia="hr-HR"/>
              </w:rPr>
              <w:t>78.000,00 eura</w:t>
            </w:r>
          </w:p>
        </w:tc>
      </w:tr>
      <w:tr w:rsidR="00E45CED" w:rsidRPr="00924F44" w14:paraId="7354C97C" w14:textId="77777777" w:rsidTr="005802C7">
        <w:trPr>
          <w:trHeight w:val="308"/>
        </w:trPr>
        <w:tc>
          <w:tcPr>
            <w:tcW w:w="2855" w:type="dxa"/>
            <w:tcBorders>
              <w:top w:val="single" w:sz="4" w:space="0" w:color="000000"/>
              <w:left w:val="single" w:sz="4" w:space="0" w:color="000000"/>
              <w:bottom w:val="single" w:sz="4" w:space="0" w:color="000000"/>
              <w:right w:val="single" w:sz="4" w:space="0" w:color="000000"/>
            </w:tcBorders>
          </w:tcPr>
          <w:p w14:paraId="004BDD40" w14:textId="77777777" w:rsidR="00E45CED" w:rsidRPr="00734DB4" w:rsidRDefault="00E45CED" w:rsidP="00E45CED">
            <w:pPr>
              <w:spacing w:line="276" w:lineRule="auto"/>
              <w:rPr>
                <w:rFonts w:ascii="Times New Roman" w:eastAsia="Calibri" w:hAnsi="Times New Roman" w:cs="Times New Roman"/>
                <w:b/>
                <w:color w:val="000000"/>
                <w:lang w:val="hr-HR" w:eastAsia="hr-HR"/>
              </w:rPr>
            </w:pPr>
            <w:r w:rsidRPr="00734DB4">
              <w:rPr>
                <w:rFonts w:ascii="Times New Roman" w:eastAsia="Calibri" w:hAnsi="Times New Roman" w:cs="Times New Roman"/>
                <w:b/>
                <w:color w:val="000000"/>
                <w:lang w:val="hr-HR" w:eastAsia="hr-HR"/>
              </w:rPr>
              <w:t>Planirana sredstva za provedbu</w:t>
            </w:r>
          </w:p>
          <w:p w14:paraId="39C4010E" w14:textId="797389FB" w:rsidR="00E45CED" w:rsidRPr="0097074E" w:rsidRDefault="00E45CED" w:rsidP="00E45CED">
            <w:pPr>
              <w:spacing w:line="276" w:lineRule="auto"/>
              <w:rPr>
                <w:rFonts w:eastAsia="Calibri"/>
                <w:b/>
                <w:color w:val="000000"/>
                <w:lang w:val="hr-HR" w:eastAsia="hr-HR"/>
              </w:rPr>
            </w:pPr>
            <w:r w:rsidRPr="00734DB4">
              <w:rPr>
                <w:rFonts w:ascii="Times New Roman" w:eastAsia="Calibri" w:hAnsi="Times New Roman" w:cs="Times New Roman"/>
                <w:b/>
                <w:color w:val="000000"/>
                <w:lang w:val="hr-HR" w:eastAsia="hr-HR"/>
              </w:rPr>
              <w:t>(1. izmjene i dopune Proračuna 2025.)</w:t>
            </w:r>
            <w:r w:rsidRPr="00122C0A">
              <w:rPr>
                <w:rFonts w:ascii="Times New Roman" w:eastAsia="Calibri" w:hAnsi="Times New Roman" w:cs="Times New Roman"/>
                <w:b/>
                <w:color w:val="000000"/>
                <w:highlight w:val="yellow"/>
                <w:lang w:val="hr-HR" w:eastAsia="hr-HR"/>
              </w:rPr>
              <w:t xml:space="preserve"> </w:t>
            </w:r>
          </w:p>
        </w:tc>
        <w:tc>
          <w:tcPr>
            <w:tcW w:w="7069" w:type="dxa"/>
            <w:tcBorders>
              <w:top w:val="single" w:sz="4" w:space="0" w:color="000000"/>
              <w:left w:val="single" w:sz="4" w:space="0" w:color="000000"/>
              <w:bottom w:val="single" w:sz="4" w:space="0" w:color="000000"/>
              <w:right w:val="single" w:sz="4" w:space="0" w:color="000000"/>
            </w:tcBorders>
          </w:tcPr>
          <w:p w14:paraId="2F693CF8" w14:textId="3DEAC5B4" w:rsidR="00E45CED" w:rsidRPr="00DA4036" w:rsidRDefault="00DA4036" w:rsidP="00E45CED">
            <w:pPr>
              <w:spacing w:line="276" w:lineRule="auto"/>
              <w:rPr>
                <w:rFonts w:ascii="Times New Roman" w:eastAsia="Calibri" w:hAnsi="Times New Roman" w:cs="Times New Roman"/>
                <w:color w:val="000000"/>
                <w:lang w:val="hr-HR" w:eastAsia="hr-HR"/>
              </w:rPr>
            </w:pPr>
            <w:r w:rsidRPr="00DA4036">
              <w:rPr>
                <w:rFonts w:ascii="Times New Roman" w:eastAsia="Calibri" w:hAnsi="Times New Roman" w:cs="Times New Roman"/>
                <w:color w:val="000000"/>
                <w:lang w:val="hr-HR" w:eastAsia="hr-HR"/>
              </w:rPr>
              <w:t>78.000,00 eura</w:t>
            </w:r>
          </w:p>
        </w:tc>
      </w:tr>
      <w:tr w:rsidR="0097074E" w:rsidRPr="005504E3" w14:paraId="6258A1FD" w14:textId="77777777" w:rsidTr="005802C7">
        <w:trPr>
          <w:trHeight w:val="308"/>
        </w:trPr>
        <w:tc>
          <w:tcPr>
            <w:tcW w:w="2855" w:type="dxa"/>
            <w:tcBorders>
              <w:top w:val="single" w:sz="4" w:space="0" w:color="000000"/>
              <w:left w:val="single" w:sz="4" w:space="0" w:color="000000"/>
              <w:bottom w:val="single" w:sz="4" w:space="0" w:color="000000"/>
              <w:right w:val="single" w:sz="4" w:space="0" w:color="000000"/>
            </w:tcBorders>
          </w:tcPr>
          <w:p w14:paraId="5D2A32F5" w14:textId="77777777" w:rsidR="0097074E" w:rsidRPr="0097074E" w:rsidRDefault="0097074E" w:rsidP="00734DB4">
            <w:pPr>
              <w:spacing w:line="276" w:lineRule="auto"/>
              <w:rPr>
                <w:rFonts w:ascii="Times New Roman" w:eastAsia="Calibri" w:hAnsi="Times New Roman" w:cs="Times New Roman"/>
                <w:color w:val="000000"/>
                <w:lang w:val="hr-HR" w:eastAsia="hr-HR"/>
              </w:rPr>
            </w:pPr>
            <w:r w:rsidRPr="0097074E">
              <w:rPr>
                <w:rFonts w:ascii="Times New Roman" w:eastAsia="Calibri" w:hAnsi="Times New Roman" w:cs="Times New Roman"/>
                <w:b/>
                <w:color w:val="000000"/>
                <w:lang w:val="hr-HR" w:eastAsia="hr-HR"/>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36F1BE8E" w14:textId="77777777" w:rsidR="0097074E" w:rsidRPr="0097074E" w:rsidRDefault="0097074E" w:rsidP="00AD2328">
            <w:pPr>
              <w:spacing w:line="276" w:lineRule="auto"/>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t>Cilj ovog programa je upoznavanje građana s obavljanjem poslova iz samoupravnog djelokruga Grada, javnom djelatnosti gradske uprave te s najvažnijim projektima i programima Grada Šibenika koji se financiraju iz gradskog Proračuna. Posredstvom  elektroničkih medija i tiska te radija i televizije ostvaruju se mogućnosti informiranja građana  o radu  predstavničkog tijela, kao i  dužnosnika i stručnih službi Grada Šibenika.</w:t>
            </w:r>
          </w:p>
          <w:p w14:paraId="73280BC6" w14:textId="77777777" w:rsidR="0097074E" w:rsidRPr="0097074E" w:rsidRDefault="0097074E" w:rsidP="00AD2328">
            <w:pPr>
              <w:spacing w:line="276" w:lineRule="auto"/>
              <w:jc w:val="both"/>
              <w:rPr>
                <w:rFonts w:ascii="Times New Roman" w:eastAsia="Calibri" w:hAnsi="Times New Roman" w:cs="Times New Roman"/>
                <w:color w:val="000000"/>
                <w:lang w:val="hr-HR" w:eastAsia="hr-HR"/>
              </w:rPr>
            </w:pPr>
            <w:r w:rsidRPr="0097074E">
              <w:rPr>
                <w:rFonts w:ascii="Times New Roman" w:eastAsia="Calibri" w:hAnsi="Times New Roman" w:cs="Times New Roman"/>
                <w:color w:val="000000"/>
                <w:lang w:val="hr-HR" w:eastAsia="hr-HR"/>
              </w:rPr>
              <w:lastRenderedPageBreak/>
              <w:t xml:space="preserve"> Informacije se objavljuju i na službenoj internetskoj stranici Grada Šibenika te se izrađuju  promotivni materijali o programima i manifestacijama koje se financiraju  proračunskim sredstvima. Aktivnostima ovog programa ispunjene su  i obveze Grada kao jedinice lokalne samouprave utvrđene Zakonom o pravu na pristup informacijama (“Narodne novine” broj 25/13 i 85/15).</w:t>
            </w:r>
          </w:p>
        </w:tc>
      </w:tr>
    </w:tbl>
    <w:p w14:paraId="2B4C9493" w14:textId="562D0CFB" w:rsidR="004934E6" w:rsidRPr="00954429" w:rsidRDefault="004934E6" w:rsidP="00734DB4">
      <w:pPr>
        <w:spacing w:line="276" w:lineRule="auto"/>
        <w:jc w:val="both"/>
        <w:rPr>
          <w:b/>
          <w:lang w:val="hr-HR"/>
        </w:rPr>
      </w:pPr>
    </w:p>
    <w:p w14:paraId="1957E755" w14:textId="5C525BCE" w:rsidR="00B16044" w:rsidRPr="005504E3" w:rsidRDefault="00B16044" w:rsidP="00734DB4">
      <w:pPr>
        <w:spacing w:line="276" w:lineRule="auto"/>
        <w:jc w:val="both"/>
        <w:rPr>
          <w:b/>
          <w:lang w:val="hr-HR"/>
        </w:rPr>
      </w:pPr>
    </w:p>
    <w:p w14:paraId="48EFE2A2" w14:textId="77777777" w:rsidR="00122C0A" w:rsidRPr="005504E3" w:rsidRDefault="00122C0A" w:rsidP="00734DB4">
      <w:pPr>
        <w:spacing w:line="276" w:lineRule="auto"/>
        <w:rPr>
          <w:b/>
          <w:u w:val="single"/>
          <w:lang w:val="hr-HR"/>
        </w:rPr>
      </w:pPr>
    </w:p>
    <w:p w14:paraId="4C607D66" w14:textId="19FAE355" w:rsidR="00B16044" w:rsidRPr="00122C0A" w:rsidRDefault="00B16044" w:rsidP="00734DB4">
      <w:pPr>
        <w:spacing w:line="276" w:lineRule="auto"/>
        <w:rPr>
          <w:b/>
          <w:u w:val="single"/>
          <w:lang w:val="pt-PT"/>
        </w:rPr>
      </w:pPr>
      <w:r w:rsidRPr="00122C0A">
        <w:rPr>
          <w:b/>
          <w:u w:val="single"/>
          <w:lang w:val="pt-PT"/>
        </w:rPr>
        <w:t>RAZDJEL: UPRAVNI ODJEL ZA FINANCIJE</w:t>
      </w:r>
    </w:p>
    <w:p w14:paraId="5E98C2F4" w14:textId="601C06F5" w:rsidR="00B16044" w:rsidRPr="00122C0A" w:rsidRDefault="00B16044" w:rsidP="00734DB4">
      <w:pPr>
        <w:spacing w:line="276" w:lineRule="auto"/>
        <w:jc w:val="both"/>
        <w:rPr>
          <w:b/>
          <w:lang w:val="pt-PT"/>
        </w:rPr>
      </w:pPr>
    </w:p>
    <w:p w14:paraId="4104F289" w14:textId="77777777" w:rsidR="0097074E" w:rsidRPr="0097074E" w:rsidRDefault="0097074E" w:rsidP="00734DB4">
      <w:pPr>
        <w:spacing w:line="276" w:lineRule="auto"/>
        <w:rPr>
          <w:b/>
          <w:u w:val="single"/>
          <w:lang w:val="hr-HR"/>
        </w:rPr>
      </w:pPr>
    </w:p>
    <w:tbl>
      <w:tblPr>
        <w:tblW w:w="9924" w:type="dxa"/>
        <w:tblInd w:w="-431" w:type="dxa"/>
        <w:tblCellMar>
          <w:top w:w="53" w:type="dxa"/>
          <w:right w:w="54" w:type="dxa"/>
        </w:tblCellMar>
        <w:tblLook w:val="04A0" w:firstRow="1" w:lastRow="0" w:firstColumn="1" w:lastColumn="0" w:noHBand="0" w:noVBand="1"/>
      </w:tblPr>
      <w:tblGrid>
        <w:gridCol w:w="2694"/>
        <w:gridCol w:w="19"/>
        <w:gridCol w:w="7211"/>
      </w:tblGrid>
      <w:tr w:rsidR="0097074E" w:rsidRPr="005504E3" w14:paraId="2E4A396B" w14:textId="77777777" w:rsidTr="00CB0A15">
        <w:trPr>
          <w:trHeight w:val="376"/>
        </w:trPr>
        <w:tc>
          <w:tcPr>
            <w:tcW w:w="9924" w:type="dxa"/>
            <w:gridSpan w:val="3"/>
            <w:tcBorders>
              <w:top w:val="single" w:sz="4" w:space="0" w:color="000000"/>
              <w:left w:val="single" w:sz="4" w:space="0" w:color="000000"/>
              <w:bottom w:val="single" w:sz="4" w:space="0" w:color="auto"/>
              <w:right w:val="single" w:sz="4" w:space="0" w:color="000000"/>
            </w:tcBorders>
          </w:tcPr>
          <w:p w14:paraId="75D95978" w14:textId="77777777" w:rsidR="0097074E" w:rsidRPr="0097074E" w:rsidRDefault="0097074E" w:rsidP="00734DB4">
            <w:pPr>
              <w:spacing w:line="276" w:lineRule="auto"/>
              <w:rPr>
                <w:b/>
                <w:lang w:val="hr-HR"/>
              </w:rPr>
            </w:pPr>
            <w:r w:rsidRPr="0097074E">
              <w:rPr>
                <w:b/>
                <w:lang w:val="hr-HR"/>
              </w:rPr>
              <w:t>Razdjel: 002 UPRAVNI ODJEL ZA FINANCIJE</w:t>
            </w:r>
          </w:p>
        </w:tc>
      </w:tr>
      <w:tr w:rsidR="0097074E" w:rsidRPr="0097074E" w14:paraId="6A3A6B07" w14:textId="77777777" w:rsidTr="00CB0A15">
        <w:trPr>
          <w:trHeight w:val="315"/>
        </w:trPr>
        <w:tc>
          <w:tcPr>
            <w:tcW w:w="9924" w:type="dxa"/>
            <w:gridSpan w:val="3"/>
            <w:tcBorders>
              <w:top w:val="single" w:sz="4" w:space="0" w:color="auto"/>
              <w:left w:val="single" w:sz="4" w:space="0" w:color="000000"/>
              <w:bottom w:val="single" w:sz="4" w:space="0" w:color="000000"/>
              <w:right w:val="single" w:sz="4" w:space="0" w:color="000000"/>
            </w:tcBorders>
          </w:tcPr>
          <w:p w14:paraId="70899C34" w14:textId="77777777" w:rsidR="0097074E" w:rsidRPr="0097074E" w:rsidRDefault="0097074E" w:rsidP="00734DB4">
            <w:pPr>
              <w:spacing w:line="276" w:lineRule="auto"/>
              <w:rPr>
                <w:b/>
                <w:lang w:val="hr-HR"/>
              </w:rPr>
            </w:pPr>
            <w:r w:rsidRPr="0097074E">
              <w:rPr>
                <w:b/>
                <w:lang w:val="hr-HR"/>
              </w:rPr>
              <w:t>Glava: 00201 FINANCIJE</w:t>
            </w:r>
          </w:p>
        </w:tc>
      </w:tr>
      <w:tr w:rsidR="0097074E" w:rsidRPr="0097074E" w14:paraId="28B2B235" w14:textId="77777777" w:rsidTr="00CB0A15">
        <w:trPr>
          <w:trHeight w:val="315"/>
        </w:trPr>
        <w:tc>
          <w:tcPr>
            <w:tcW w:w="2713" w:type="dxa"/>
            <w:gridSpan w:val="2"/>
            <w:tcBorders>
              <w:top w:val="single" w:sz="4" w:space="0" w:color="000000"/>
              <w:left w:val="single" w:sz="4" w:space="0" w:color="000000"/>
              <w:bottom w:val="single" w:sz="4" w:space="0" w:color="auto"/>
              <w:right w:val="single" w:sz="4" w:space="0" w:color="000000"/>
            </w:tcBorders>
          </w:tcPr>
          <w:p w14:paraId="5E28DA5C" w14:textId="77777777" w:rsidR="0097074E" w:rsidRPr="0097074E" w:rsidRDefault="0097074E" w:rsidP="00734DB4">
            <w:pPr>
              <w:spacing w:line="276" w:lineRule="auto"/>
              <w:rPr>
                <w:lang w:val="hr-HR"/>
              </w:rPr>
            </w:pPr>
            <w:r w:rsidRPr="0097074E">
              <w:rPr>
                <w:b/>
                <w:lang w:val="hr-HR"/>
              </w:rPr>
              <w:t xml:space="preserve">NAZIV PROGRAMA </w:t>
            </w:r>
          </w:p>
        </w:tc>
        <w:tc>
          <w:tcPr>
            <w:tcW w:w="7211" w:type="dxa"/>
            <w:tcBorders>
              <w:top w:val="single" w:sz="4" w:space="0" w:color="000000"/>
              <w:left w:val="single" w:sz="4" w:space="0" w:color="000000"/>
              <w:bottom w:val="single" w:sz="4" w:space="0" w:color="auto"/>
              <w:right w:val="single" w:sz="4" w:space="0" w:color="000000"/>
            </w:tcBorders>
          </w:tcPr>
          <w:p w14:paraId="604DEE0F" w14:textId="77777777" w:rsidR="0097074E" w:rsidRPr="0097074E" w:rsidRDefault="0097074E" w:rsidP="00734DB4">
            <w:pPr>
              <w:spacing w:line="276" w:lineRule="auto"/>
              <w:rPr>
                <w:b/>
                <w:bCs/>
                <w:lang w:val="hr-HR"/>
              </w:rPr>
            </w:pPr>
            <w:r w:rsidRPr="0097074E">
              <w:rPr>
                <w:b/>
                <w:bCs/>
                <w:lang w:val="hr-HR"/>
              </w:rPr>
              <w:t>1004 POSLOVANJE GRADSKE UPRAVE</w:t>
            </w:r>
          </w:p>
        </w:tc>
      </w:tr>
      <w:tr w:rsidR="0097074E" w:rsidRPr="005504E3" w14:paraId="40CA1A10" w14:textId="77777777" w:rsidTr="00CB0A15">
        <w:trPr>
          <w:trHeight w:val="285"/>
        </w:trPr>
        <w:tc>
          <w:tcPr>
            <w:tcW w:w="2713" w:type="dxa"/>
            <w:gridSpan w:val="2"/>
            <w:tcBorders>
              <w:top w:val="single" w:sz="4" w:space="0" w:color="auto"/>
              <w:left w:val="single" w:sz="4" w:space="0" w:color="000000"/>
              <w:bottom w:val="single" w:sz="4" w:space="0" w:color="000000"/>
              <w:right w:val="single" w:sz="4" w:space="0" w:color="000000"/>
            </w:tcBorders>
          </w:tcPr>
          <w:p w14:paraId="6A6B5F49" w14:textId="77777777" w:rsidR="0097074E" w:rsidRPr="0097074E" w:rsidRDefault="0097074E" w:rsidP="00734DB4">
            <w:pPr>
              <w:spacing w:line="276" w:lineRule="auto"/>
              <w:rPr>
                <w:b/>
                <w:lang w:val="hr-HR"/>
              </w:rPr>
            </w:pPr>
            <w:r w:rsidRPr="0097074E">
              <w:rPr>
                <w:b/>
                <w:lang w:val="hr-HR"/>
              </w:rPr>
              <w:t>Funkcijska oznaka</w:t>
            </w:r>
          </w:p>
        </w:tc>
        <w:tc>
          <w:tcPr>
            <w:tcW w:w="7211" w:type="dxa"/>
            <w:tcBorders>
              <w:top w:val="single" w:sz="4" w:space="0" w:color="auto"/>
              <w:left w:val="single" w:sz="4" w:space="0" w:color="000000"/>
              <w:bottom w:val="single" w:sz="4" w:space="0" w:color="000000"/>
              <w:right w:val="single" w:sz="4" w:space="0" w:color="000000"/>
            </w:tcBorders>
          </w:tcPr>
          <w:p w14:paraId="34337107" w14:textId="77777777" w:rsidR="0097074E" w:rsidRPr="0097074E" w:rsidRDefault="0097074E" w:rsidP="00734DB4">
            <w:pPr>
              <w:spacing w:line="276" w:lineRule="auto"/>
              <w:rPr>
                <w:bCs/>
                <w:lang w:val="hr-HR"/>
              </w:rPr>
            </w:pPr>
            <w:r w:rsidRPr="0097074E">
              <w:rPr>
                <w:bCs/>
                <w:lang w:val="hr-HR"/>
              </w:rPr>
              <w:t>0112 Financijski i fiskalni poslovi</w:t>
            </w:r>
          </w:p>
          <w:p w14:paraId="3483D689" w14:textId="77777777" w:rsidR="0097074E" w:rsidRPr="0097074E" w:rsidRDefault="0097074E" w:rsidP="00734DB4">
            <w:pPr>
              <w:spacing w:line="276" w:lineRule="auto"/>
              <w:rPr>
                <w:bCs/>
                <w:lang w:val="hr-HR"/>
              </w:rPr>
            </w:pPr>
            <w:r w:rsidRPr="0097074E">
              <w:rPr>
                <w:bCs/>
                <w:lang w:val="hr-HR"/>
              </w:rPr>
              <w:t>0620 Razvoj zajednice</w:t>
            </w:r>
          </w:p>
        </w:tc>
      </w:tr>
      <w:tr w:rsidR="0097074E" w:rsidRPr="0097074E" w14:paraId="39B1B333" w14:textId="77777777" w:rsidTr="00CB0A15">
        <w:trPr>
          <w:trHeight w:val="655"/>
        </w:trPr>
        <w:tc>
          <w:tcPr>
            <w:tcW w:w="2713" w:type="dxa"/>
            <w:gridSpan w:val="2"/>
            <w:tcBorders>
              <w:top w:val="single" w:sz="4" w:space="0" w:color="000000"/>
              <w:left w:val="single" w:sz="4" w:space="0" w:color="000000"/>
              <w:bottom w:val="single" w:sz="4" w:space="0" w:color="000000"/>
              <w:right w:val="single" w:sz="4" w:space="0" w:color="000000"/>
            </w:tcBorders>
          </w:tcPr>
          <w:p w14:paraId="2456BEEA" w14:textId="77777777" w:rsidR="0097074E" w:rsidRPr="0097074E" w:rsidRDefault="0097074E" w:rsidP="00734DB4">
            <w:pPr>
              <w:spacing w:line="276" w:lineRule="auto"/>
              <w:rPr>
                <w:b/>
                <w:lang w:val="hr-HR"/>
              </w:rPr>
            </w:pPr>
            <w:r w:rsidRPr="0097074E">
              <w:rPr>
                <w:b/>
                <w:lang w:val="hr-HR"/>
              </w:rPr>
              <w:t xml:space="preserve">Regulatorni okvir </w:t>
            </w:r>
          </w:p>
        </w:tc>
        <w:tc>
          <w:tcPr>
            <w:tcW w:w="7211" w:type="dxa"/>
            <w:tcBorders>
              <w:top w:val="single" w:sz="4" w:space="0" w:color="000000"/>
              <w:left w:val="single" w:sz="4" w:space="0" w:color="000000"/>
              <w:bottom w:val="single" w:sz="4" w:space="0" w:color="000000"/>
              <w:right w:val="single" w:sz="4" w:space="0" w:color="000000"/>
            </w:tcBorders>
          </w:tcPr>
          <w:p w14:paraId="2EE6EE73" w14:textId="77777777" w:rsidR="0097074E" w:rsidRPr="0097074E" w:rsidRDefault="0097074E" w:rsidP="00734DB4">
            <w:pPr>
              <w:spacing w:line="276" w:lineRule="auto"/>
              <w:rPr>
                <w:bCs/>
                <w:lang w:val="hr-HR"/>
              </w:rPr>
            </w:pPr>
            <w:r w:rsidRPr="0097074E">
              <w:rPr>
                <w:bCs/>
                <w:lang w:val="hr-HR"/>
              </w:rPr>
              <w:t>Zakon o proračunu</w:t>
            </w:r>
          </w:p>
          <w:p w14:paraId="6C568AA4" w14:textId="77777777" w:rsidR="0097074E" w:rsidRPr="0097074E" w:rsidRDefault="0097074E" w:rsidP="00734DB4">
            <w:pPr>
              <w:spacing w:line="276" w:lineRule="auto"/>
              <w:rPr>
                <w:bCs/>
                <w:lang w:val="hr-HR"/>
              </w:rPr>
            </w:pPr>
            <w:r w:rsidRPr="0097074E">
              <w:rPr>
                <w:bCs/>
                <w:lang w:val="hr-HR"/>
              </w:rPr>
              <w:t>Pravilnik o proračunskom računovodstvu i Računskom planu</w:t>
            </w:r>
          </w:p>
          <w:p w14:paraId="4F119FC0" w14:textId="77777777" w:rsidR="0097074E" w:rsidRPr="0097074E" w:rsidRDefault="0097074E" w:rsidP="00734DB4">
            <w:pPr>
              <w:spacing w:line="276" w:lineRule="auto"/>
              <w:rPr>
                <w:bCs/>
                <w:lang w:val="hr-HR"/>
              </w:rPr>
            </w:pPr>
            <w:r w:rsidRPr="0097074E">
              <w:rPr>
                <w:bCs/>
                <w:lang w:val="hr-HR"/>
              </w:rPr>
              <w:t>Pravilnik o proračunskim klasifikacijama</w:t>
            </w:r>
          </w:p>
          <w:p w14:paraId="722A716C" w14:textId="77777777" w:rsidR="0097074E" w:rsidRPr="0097074E" w:rsidRDefault="0097074E" w:rsidP="00734DB4">
            <w:pPr>
              <w:spacing w:line="276" w:lineRule="auto"/>
              <w:rPr>
                <w:bCs/>
                <w:lang w:val="hr-HR"/>
              </w:rPr>
            </w:pPr>
            <w:r w:rsidRPr="0097074E">
              <w:rPr>
                <w:bCs/>
                <w:lang w:val="hr-HR"/>
              </w:rPr>
              <w:t>Zakon o porezu na dodanu vrijednost</w:t>
            </w:r>
          </w:p>
          <w:p w14:paraId="614E32EB" w14:textId="77777777" w:rsidR="0097074E" w:rsidRPr="0097074E" w:rsidRDefault="0097074E" w:rsidP="00734DB4">
            <w:pPr>
              <w:spacing w:line="276" w:lineRule="auto"/>
              <w:rPr>
                <w:bCs/>
                <w:lang w:val="hr-HR"/>
              </w:rPr>
            </w:pPr>
            <w:r w:rsidRPr="0097074E">
              <w:rPr>
                <w:bCs/>
                <w:lang w:val="hr-HR"/>
              </w:rPr>
              <w:t>Pravilnik o porezu na odanu vrijednost</w:t>
            </w:r>
          </w:p>
          <w:p w14:paraId="100456C9" w14:textId="77777777" w:rsidR="0097074E" w:rsidRPr="0097074E" w:rsidRDefault="0097074E" w:rsidP="00734DB4">
            <w:pPr>
              <w:spacing w:line="276" w:lineRule="auto"/>
              <w:rPr>
                <w:bCs/>
                <w:lang w:val="hr-HR"/>
              </w:rPr>
            </w:pPr>
            <w:r w:rsidRPr="0097074E">
              <w:rPr>
                <w:bCs/>
                <w:lang w:val="hr-HR"/>
              </w:rPr>
              <w:t>Zakon o financiranju jedinica lokalne i područne (regionalne) samouprave</w:t>
            </w:r>
          </w:p>
          <w:p w14:paraId="118228B3" w14:textId="77777777" w:rsidR="0097074E" w:rsidRPr="0097074E" w:rsidRDefault="0097074E" w:rsidP="00734DB4">
            <w:pPr>
              <w:spacing w:line="276" w:lineRule="auto"/>
              <w:rPr>
                <w:bCs/>
                <w:lang w:val="hr-HR"/>
              </w:rPr>
            </w:pPr>
            <w:r w:rsidRPr="0097074E">
              <w:rPr>
                <w:bCs/>
                <w:lang w:val="hr-HR"/>
              </w:rPr>
              <w:t>Zakon o porezu na dohodak</w:t>
            </w:r>
          </w:p>
          <w:p w14:paraId="49602009" w14:textId="77777777" w:rsidR="0097074E" w:rsidRPr="0097074E" w:rsidRDefault="0097074E" w:rsidP="00734DB4">
            <w:pPr>
              <w:spacing w:line="276" w:lineRule="auto"/>
              <w:rPr>
                <w:bCs/>
                <w:lang w:val="hr-HR"/>
              </w:rPr>
            </w:pPr>
            <w:r w:rsidRPr="0097074E">
              <w:rPr>
                <w:bCs/>
                <w:lang w:val="hr-HR"/>
              </w:rPr>
              <w:t>Zakon o lokalnim porezima</w:t>
            </w:r>
          </w:p>
          <w:p w14:paraId="07B9DE47" w14:textId="77777777" w:rsidR="0097074E" w:rsidRPr="0097074E" w:rsidRDefault="0097074E" w:rsidP="00734DB4">
            <w:pPr>
              <w:spacing w:line="276" w:lineRule="auto"/>
              <w:rPr>
                <w:bCs/>
                <w:lang w:val="hr-HR"/>
              </w:rPr>
            </w:pPr>
            <w:r w:rsidRPr="0097074E">
              <w:rPr>
                <w:bCs/>
                <w:lang w:val="hr-HR"/>
              </w:rPr>
              <w:t xml:space="preserve">Zakon o plaćama u lokalnoj i područnoj (regionalnoj) samoupravi </w:t>
            </w:r>
          </w:p>
          <w:p w14:paraId="0090F794" w14:textId="77777777" w:rsidR="0097074E" w:rsidRPr="0097074E" w:rsidRDefault="0097074E" w:rsidP="00734DB4">
            <w:pPr>
              <w:spacing w:line="276" w:lineRule="auto"/>
              <w:rPr>
                <w:bCs/>
                <w:lang w:val="hr-HR"/>
              </w:rPr>
            </w:pPr>
            <w:r w:rsidRPr="0097074E">
              <w:rPr>
                <w:bCs/>
                <w:lang w:val="hr-HR"/>
              </w:rPr>
              <w:t xml:space="preserve">Zakon o lokalnoj i područnoj samoupravi </w:t>
            </w:r>
          </w:p>
          <w:p w14:paraId="54769B91" w14:textId="77777777" w:rsidR="0097074E" w:rsidRPr="0097074E" w:rsidRDefault="0097074E" w:rsidP="00734DB4">
            <w:pPr>
              <w:spacing w:line="276" w:lineRule="auto"/>
              <w:rPr>
                <w:bCs/>
                <w:lang w:val="hr-HR"/>
              </w:rPr>
            </w:pPr>
            <w:r w:rsidRPr="0097074E">
              <w:rPr>
                <w:bCs/>
                <w:lang w:val="hr-HR"/>
              </w:rPr>
              <w:t>Zakon o fiskalnoj odgovornosti</w:t>
            </w:r>
          </w:p>
          <w:p w14:paraId="653AE95C" w14:textId="77777777" w:rsidR="0097074E" w:rsidRPr="0097074E" w:rsidRDefault="0097074E" w:rsidP="00734DB4">
            <w:pPr>
              <w:spacing w:line="276" w:lineRule="auto"/>
              <w:rPr>
                <w:bCs/>
                <w:lang w:val="hr-HR"/>
              </w:rPr>
            </w:pPr>
            <w:r w:rsidRPr="0097074E">
              <w:rPr>
                <w:bCs/>
                <w:lang w:val="hr-HR"/>
              </w:rPr>
              <w:t>Zakon o javnoj nabavi</w:t>
            </w:r>
          </w:p>
          <w:p w14:paraId="20175201" w14:textId="77777777" w:rsidR="0097074E" w:rsidRPr="0097074E" w:rsidRDefault="0097074E" w:rsidP="00734DB4">
            <w:pPr>
              <w:spacing w:line="276" w:lineRule="auto"/>
              <w:rPr>
                <w:bCs/>
                <w:lang w:val="hr-HR"/>
              </w:rPr>
            </w:pPr>
            <w:r w:rsidRPr="0097074E">
              <w:rPr>
                <w:bCs/>
                <w:lang w:val="hr-HR"/>
              </w:rPr>
              <w:t>Statut Grada Šibenika</w:t>
            </w:r>
          </w:p>
        </w:tc>
      </w:tr>
      <w:tr w:rsidR="0097074E" w:rsidRPr="005504E3" w14:paraId="59AFFC81" w14:textId="77777777" w:rsidTr="00CB0A15">
        <w:trPr>
          <w:trHeight w:val="514"/>
        </w:trPr>
        <w:tc>
          <w:tcPr>
            <w:tcW w:w="2713" w:type="dxa"/>
            <w:gridSpan w:val="2"/>
            <w:tcBorders>
              <w:top w:val="single" w:sz="4" w:space="0" w:color="000000"/>
              <w:left w:val="single" w:sz="4" w:space="0" w:color="000000"/>
              <w:bottom w:val="single" w:sz="4" w:space="0" w:color="000000"/>
              <w:right w:val="single" w:sz="4" w:space="0" w:color="000000"/>
            </w:tcBorders>
          </w:tcPr>
          <w:p w14:paraId="71348643" w14:textId="77777777" w:rsidR="0097074E" w:rsidRPr="0097074E" w:rsidRDefault="0097074E" w:rsidP="00734DB4">
            <w:pPr>
              <w:spacing w:line="276" w:lineRule="auto"/>
              <w:rPr>
                <w:b/>
                <w:lang w:val="hr-HR"/>
              </w:rPr>
            </w:pPr>
            <w:r w:rsidRPr="0097074E">
              <w:rPr>
                <w:b/>
                <w:lang w:val="hr-HR"/>
              </w:rPr>
              <w:t xml:space="preserve">Opis programa </w:t>
            </w:r>
          </w:p>
        </w:tc>
        <w:tc>
          <w:tcPr>
            <w:tcW w:w="7211" w:type="dxa"/>
            <w:tcBorders>
              <w:top w:val="single" w:sz="4" w:space="0" w:color="000000"/>
              <w:left w:val="single" w:sz="4" w:space="0" w:color="000000"/>
              <w:bottom w:val="single" w:sz="4" w:space="0" w:color="000000"/>
              <w:right w:val="single" w:sz="4" w:space="0" w:color="000000"/>
            </w:tcBorders>
          </w:tcPr>
          <w:p w14:paraId="070FB746" w14:textId="77777777" w:rsidR="0097074E" w:rsidRPr="0097074E" w:rsidRDefault="0097074E" w:rsidP="00734DB4">
            <w:pPr>
              <w:spacing w:line="276" w:lineRule="auto"/>
              <w:rPr>
                <w:b/>
                <w:lang w:val="hr-HR"/>
              </w:rPr>
            </w:pPr>
            <w:r w:rsidRPr="0097074E">
              <w:rPr>
                <w:b/>
                <w:lang w:val="hr-HR"/>
              </w:rPr>
              <w:t>A100401 Redovno poslovanje gradske uprave</w:t>
            </w:r>
          </w:p>
          <w:p w14:paraId="00F6A085" w14:textId="77777777" w:rsidR="0097074E" w:rsidRPr="0097074E" w:rsidRDefault="0097074E" w:rsidP="00734DB4">
            <w:pPr>
              <w:spacing w:line="276" w:lineRule="auto"/>
              <w:rPr>
                <w:b/>
                <w:lang w:val="hr-HR"/>
              </w:rPr>
            </w:pPr>
            <w:r w:rsidRPr="0097074E">
              <w:rPr>
                <w:b/>
                <w:lang w:val="hr-HR"/>
              </w:rPr>
              <w:t>A100404 Tekuća zaliha</w:t>
            </w:r>
          </w:p>
          <w:p w14:paraId="1078C89D" w14:textId="77777777" w:rsidR="0097074E" w:rsidRPr="0097074E" w:rsidRDefault="0097074E" w:rsidP="00734DB4">
            <w:pPr>
              <w:spacing w:line="276" w:lineRule="auto"/>
              <w:rPr>
                <w:b/>
                <w:lang w:val="hr-HR"/>
              </w:rPr>
            </w:pPr>
            <w:r w:rsidRPr="0097074E">
              <w:rPr>
                <w:b/>
                <w:lang w:val="hr-HR"/>
              </w:rPr>
              <w:t>T100423 Održavanje lokalnih izbora</w:t>
            </w:r>
          </w:p>
          <w:p w14:paraId="04B4EEA8" w14:textId="77777777" w:rsidR="0097074E" w:rsidRPr="0097074E" w:rsidRDefault="0097074E" w:rsidP="00734DB4">
            <w:pPr>
              <w:spacing w:line="276" w:lineRule="auto"/>
              <w:rPr>
                <w:b/>
                <w:lang w:val="hr-HR"/>
              </w:rPr>
            </w:pPr>
            <w:r w:rsidRPr="0097074E">
              <w:rPr>
                <w:b/>
                <w:lang w:val="hr-HR"/>
              </w:rPr>
              <w:t>A100407 Subvencija javnog prijevoza</w:t>
            </w:r>
          </w:p>
          <w:p w14:paraId="2C3443D0" w14:textId="77777777" w:rsidR="0097074E" w:rsidRPr="0097074E" w:rsidRDefault="0097074E" w:rsidP="00734DB4">
            <w:pPr>
              <w:spacing w:line="276" w:lineRule="auto"/>
              <w:rPr>
                <w:b/>
                <w:lang w:val="hr-HR"/>
              </w:rPr>
            </w:pPr>
            <w:r w:rsidRPr="0097074E">
              <w:rPr>
                <w:b/>
                <w:lang w:val="hr-HR"/>
              </w:rPr>
              <w:t>A100409 Obveze prema Sporazumu sa SAB-om</w:t>
            </w:r>
          </w:p>
          <w:p w14:paraId="6C1A5B2A" w14:textId="77777777" w:rsidR="0097074E" w:rsidRPr="0097074E" w:rsidRDefault="0097074E" w:rsidP="00734DB4">
            <w:pPr>
              <w:spacing w:line="276" w:lineRule="auto"/>
              <w:rPr>
                <w:b/>
                <w:lang w:val="hr-HR"/>
              </w:rPr>
            </w:pPr>
            <w:r w:rsidRPr="0097074E">
              <w:rPr>
                <w:b/>
                <w:lang w:val="hr-HR"/>
              </w:rPr>
              <w:t>K100411 Ulaganja u računalne programe</w:t>
            </w:r>
          </w:p>
          <w:p w14:paraId="4A283F39" w14:textId="77777777" w:rsidR="0097074E" w:rsidRPr="0097074E" w:rsidRDefault="0097074E" w:rsidP="00734DB4">
            <w:pPr>
              <w:spacing w:line="276" w:lineRule="auto"/>
              <w:rPr>
                <w:b/>
                <w:lang w:val="hr-HR"/>
              </w:rPr>
            </w:pPr>
            <w:r w:rsidRPr="0097074E">
              <w:rPr>
                <w:b/>
                <w:lang w:val="hr-HR"/>
              </w:rPr>
              <w:t>A100427 Sufinanciranje razvoja civilne zaštite</w:t>
            </w:r>
          </w:p>
          <w:p w14:paraId="050E5197" w14:textId="77777777" w:rsidR="0097074E" w:rsidRPr="0097074E" w:rsidRDefault="0097074E" w:rsidP="00734DB4">
            <w:pPr>
              <w:spacing w:line="276" w:lineRule="auto"/>
              <w:rPr>
                <w:b/>
                <w:lang w:val="hr-HR"/>
              </w:rPr>
            </w:pPr>
            <w:r w:rsidRPr="0097074E">
              <w:rPr>
                <w:b/>
                <w:lang w:val="hr-HR"/>
              </w:rPr>
              <w:t>K100435 Bežična gradska mreža i videonadzor</w:t>
            </w:r>
          </w:p>
          <w:p w14:paraId="2F2C8325" w14:textId="2CD189A9" w:rsidR="0097074E" w:rsidRPr="0097074E" w:rsidRDefault="0097074E" w:rsidP="00734DB4">
            <w:pPr>
              <w:spacing w:line="276" w:lineRule="auto"/>
              <w:rPr>
                <w:b/>
                <w:lang w:val="hr-HR"/>
              </w:rPr>
            </w:pPr>
            <w:r w:rsidRPr="0097074E">
              <w:rPr>
                <w:b/>
                <w:lang w:val="hr-HR"/>
              </w:rPr>
              <w:lastRenderedPageBreak/>
              <w:t>T100441 Sufinanciranje lučke infrastrukture</w:t>
            </w:r>
          </w:p>
        </w:tc>
      </w:tr>
      <w:tr w:rsidR="00A954A8" w:rsidRPr="0097074E" w14:paraId="74757190" w14:textId="77777777" w:rsidTr="00CB0A15">
        <w:trPr>
          <w:trHeight w:val="1181"/>
        </w:trPr>
        <w:tc>
          <w:tcPr>
            <w:tcW w:w="2713" w:type="dxa"/>
            <w:gridSpan w:val="2"/>
            <w:tcBorders>
              <w:top w:val="single" w:sz="4" w:space="0" w:color="000000"/>
              <w:left w:val="single" w:sz="4" w:space="0" w:color="000000"/>
              <w:bottom w:val="single" w:sz="4" w:space="0" w:color="000000"/>
              <w:right w:val="single" w:sz="4" w:space="0" w:color="000000"/>
            </w:tcBorders>
          </w:tcPr>
          <w:p w14:paraId="5658A643" w14:textId="290AD8D7" w:rsidR="00A954A8" w:rsidRPr="00A954A8" w:rsidRDefault="00A954A8" w:rsidP="00A954A8">
            <w:pPr>
              <w:spacing w:line="276" w:lineRule="auto"/>
              <w:rPr>
                <w:b/>
                <w:bCs/>
                <w:color w:val="000000"/>
                <w:lang w:val="hr-HR" w:eastAsia="hr-HR"/>
              </w:rPr>
            </w:pPr>
            <w:r w:rsidRPr="00A954A8">
              <w:rPr>
                <w:b/>
                <w:bCs/>
                <w:color w:val="000000"/>
                <w:lang w:val="hr-HR" w:eastAsia="hr-HR"/>
              </w:rPr>
              <w:lastRenderedPageBreak/>
              <w:t>Planirana sredstva za provedbu (Proračun 2025.)</w:t>
            </w:r>
          </w:p>
        </w:tc>
        <w:tc>
          <w:tcPr>
            <w:tcW w:w="7211" w:type="dxa"/>
            <w:tcBorders>
              <w:top w:val="single" w:sz="4" w:space="0" w:color="000000"/>
              <w:left w:val="single" w:sz="4" w:space="0" w:color="000000"/>
              <w:bottom w:val="single" w:sz="4" w:space="0" w:color="000000"/>
              <w:right w:val="single" w:sz="4" w:space="0" w:color="000000"/>
            </w:tcBorders>
          </w:tcPr>
          <w:p w14:paraId="21EF4D4E" w14:textId="5CC1C699" w:rsidR="00A954A8" w:rsidRPr="0097074E" w:rsidRDefault="00A954A8" w:rsidP="00A954A8">
            <w:pPr>
              <w:spacing w:line="276" w:lineRule="auto"/>
              <w:rPr>
                <w:b/>
                <w:lang w:val="hr-HR"/>
              </w:rPr>
            </w:pPr>
            <w:r>
              <w:rPr>
                <w:color w:val="000000"/>
                <w:lang w:val="hr-HR" w:eastAsia="hr-HR"/>
              </w:rPr>
              <w:t>10.184.329,00</w:t>
            </w:r>
            <w:r w:rsidRPr="00954429">
              <w:rPr>
                <w:color w:val="000000"/>
                <w:lang w:val="hr-HR" w:eastAsia="hr-HR"/>
              </w:rPr>
              <w:t xml:space="preserve"> EUR</w:t>
            </w:r>
          </w:p>
        </w:tc>
      </w:tr>
      <w:tr w:rsidR="00A954A8" w:rsidRPr="0097074E" w14:paraId="410352DB" w14:textId="77777777" w:rsidTr="00CB0A15">
        <w:trPr>
          <w:trHeight w:val="1181"/>
        </w:trPr>
        <w:tc>
          <w:tcPr>
            <w:tcW w:w="2713" w:type="dxa"/>
            <w:gridSpan w:val="2"/>
            <w:tcBorders>
              <w:top w:val="single" w:sz="4" w:space="0" w:color="000000"/>
              <w:left w:val="single" w:sz="4" w:space="0" w:color="000000"/>
              <w:bottom w:val="single" w:sz="4" w:space="0" w:color="000000"/>
              <w:right w:val="single" w:sz="4" w:space="0" w:color="000000"/>
            </w:tcBorders>
          </w:tcPr>
          <w:p w14:paraId="34D6B857" w14:textId="77777777" w:rsidR="00A954A8" w:rsidRPr="00A954A8" w:rsidRDefault="00A954A8" w:rsidP="00A954A8">
            <w:pPr>
              <w:spacing w:line="276" w:lineRule="auto"/>
              <w:rPr>
                <w:b/>
                <w:bCs/>
                <w:color w:val="000000"/>
                <w:lang w:val="hr-HR" w:eastAsia="hr-HR"/>
              </w:rPr>
            </w:pPr>
            <w:r w:rsidRPr="00A954A8">
              <w:rPr>
                <w:b/>
                <w:bCs/>
                <w:color w:val="000000"/>
                <w:lang w:val="hr-HR" w:eastAsia="hr-HR"/>
              </w:rPr>
              <w:t>Planirana sredstva za provedbu</w:t>
            </w:r>
          </w:p>
          <w:p w14:paraId="550EE401" w14:textId="2C6ABF31" w:rsidR="00A954A8" w:rsidRPr="00A954A8" w:rsidRDefault="00A954A8" w:rsidP="00A954A8">
            <w:pPr>
              <w:spacing w:line="276" w:lineRule="auto"/>
              <w:rPr>
                <w:b/>
                <w:bCs/>
                <w:lang w:val="hr-HR"/>
              </w:rPr>
            </w:pPr>
            <w:r w:rsidRPr="00A954A8">
              <w:rPr>
                <w:b/>
                <w:bCs/>
                <w:color w:val="000000"/>
                <w:lang w:val="hr-HR" w:eastAsia="hr-HR"/>
              </w:rPr>
              <w:t>(1. izmjene i dopune Proračuna 2025.)</w:t>
            </w:r>
          </w:p>
        </w:tc>
        <w:tc>
          <w:tcPr>
            <w:tcW w:w="7211" w:type="dxa"/>
            <w:tcBorders>
              <w:top w:val="single" w:sz="4" w:space="0" w:color="000000"/>
              <w:left w:val="single" w:sz="4" w:space="0" w:color="000000"/>
              <w:bottom w:val="single" w:sz="4" w:space="0" w:color="000000"/>
              <w:right w:val="single" w:sz="4" w:space="0" w:color="000000"/>
            </w:tcBorders>
          </w:tcPr>
          <w:p w14:paraId="374DDC25" w14:textId="5B44582C" w:rsidR="00A954A8" w:rsidRPr="0097074E" w:rsidRDefault="00A954A8" w:rsidP="00A954A8">
            <w:pPr>
              <w:spacing w:line="276" w:lineRule="auto"/>
              <w:rPr>
                <w:b/>
                <w:lang w:val="hr-HR"/>
              </w:rPr>
            </w:pPr>
            <w:r>
              <w:rPr>
                <w:color w:val="000000"/>
                <w:lang w:val="hr-HR" w:eastAsia="hr-HR"/>
              </w:rPr>
              <w:t>10.930.273,00 EUR</w:t>
            </w:r>
          </w:p>
        </w:tc>
      </w:tr>
      <w:tr w:rsidR="00A954A8" w:rsidRPr="005504E3" w14:paraId="6CF2599D" w14:textId="77777777" w:rsidTr="00CB0A15">
        <w:trPr>
          <w:trHeight w:val="1479"/>
        </w:trPr>
        <w:tc>
          <w:tcPr>
            <w:tcW w:w="2713" w:type="dxa"/>
            <w:gridSpan w:val="2"/>
            <w:tcBorders>
              <w:top w:val="single" w:sz="4" w:space="0" w:color="000000"/>
              <w:left w:val="single" w:sz="4" w:space="0" w:color="000000"/>
              <w:bottom w:val="single" w:sz="4" w:space="0" w:color="000000"/>
              <w:right w:val="single" w:sz="4" w:space="0" w:color="000000"/>
            </w:tcBorders>
          </w:tcPr>
          <w:p w14:paraId="4F76C771" w14:textId="77777777" w:rsidR="00A954A8" w:rsidRPr="0097074E" w:rsidRDefault="00A954A8" w:rsidP="00A954A8">
            <w:pPr>
              <w:spacing w:line="276" w:lineRule="auto"/>
              <w:rPr>
                <w:b/>
                <w:lang w:val="hr-HR"/>
              </w:rPr>
            </w:pPr>
            <w:r w:rsidRPr="0097074E">
              <w:rPr>
                <w:b/>
                <w:lang w:val="hr-HR"/>
              </w:rPr>
              <w:t xml:space="preserve">Ciljevi programa </w:t>
            </w:r>
          </w:p>
        </w:tc>
        <w:tc>
          <w:tcPr>
            <w:tcW w:w="7211" w:type="dxa"/>
            <w:tcBorders>
              <w:top w:val="single" w:sz="4" w:space="0" w:color="000000"/>
              <w:left w:val="single" w:sz="4" w:space="0" w:color="000000"/>
              <w:bottom w:val="single" w:sz="4" w:space="0" w:color="000000"/>
              <w:right w:val="single" w:sz="4" w:space="0" w:color="000000"/>
            </w:tcBorders>
          </w:tcPr>
          <w:p w14:paraId="1ACE0714" w14:textId="77777777" w:rsidR="00A954A8" w:rsidRPr="0097074E" w:rsidRDefault="00A954A8" w:rsidP="00AD2328">
            <w:pPr>
              <w:spacing w:line="276" w:lineRule="auto"/>
              <w:jc w:val="both"/>
              <w:rPr>
                <w:lang w:val="hr-HR"/>
              </w:rPr>
            </w:pPr>
            <w:r w:rsidRPr="0097074E">
              <w:rPr>
                <w:lang w:val="hr-HR"/>
              </w:rPr>
              <w:t xml:space="preserve">Cilj Programa je osigurati redovno poslovanje tijela gradske uprave, financirati sve rashode po načelu ekonomičnosti, u skladu s propisima i internim aktima, koji uređuju način korištenja proračunskih sredstava, voditi računa o ažurnosti računovodstveno-financijskih dokumenata uz redovno podmirenje nastalih obveza. </w:t>
            </w:r>
          </w:p>
        </w:tc>
      </w:tr>
      <w:tr w:rsidR="00A954A8" w:rsidRPr="0097074E" w14:paraId="4DA92B7B" w14:textId="77777777" w:rsidTr="00CB0A15">
        <w:trPr>
          <w:trHeight w:val="372"/>
        </w:trPr>
        <w:tc>
          <w:tcPr>
            <w:tcW w:w="2694" w:type="dxa"/>
            <w:tcBorders>
              <w:top w:val="single" w:sz="4" w:space="0" w:color="auto"/>
              <w:left w:val="single" w:sz="4" w:space="0" w:color="000000"/>
              <w:bottom w:val="single" w:sz="4" w:space="0" w:color="000000"/>
              <w:right w:val="single" w:sz="4" w:space="0" w:color="000000"/>
            </w:tcBorders>
            <w:hideMark/>
          </w:tcPr>
          <w:p w14:paraId="2864C396" w14:textId="77777777" w:rsidR="00A954A8" w:rsidRPr="0097074E" w:rsidRDefault="00A954A8" w:rsidP="00A954A8">
            <w:pPr>
              <w:spacing w:line="276" w:lineRule="auto"/>
              <w:rPr>
                <w:b/>
                <w:lang w:val="hr-HR"/>
              </w:rPr>
            </w:pPr>
            <w:r w:rsidRPr="0097074E">
              <w:rPr>
                <w:b/>
                <w:lang w:val="hr-HR"/>
              </w:rPr>
              <w:t xml:space="preserve">Pokazatelj rezultata </w:t>
            </w:r>
          </w:p>
        </w:tc>
        <w:tc>
          <w:tcPr>
            <w:tcW w:w="7230" w:type="dxa"/>
            <w:gridSpan w:val="2"/>
            <w:tcBorders>
              <w:top w:val="single" w:sz="4" w:space="0" w:color="auto"/>
              <w:left w:val="single" w:sz="4" w:space="0" w:color="000000"/>
              <w:bottom w:val="single" w:sz="4" w:space="0" w:color="000000"/>
              <w:right w:val="single" w:sz="4" w:space="0" w:color="000000"/>
            </w:tcBorders>
            <w:hideMark/>
          </w:tcPr>
          <w:p w14:paraId="3CB02C88" w14:textId="77777777" w:rsidR="00A954A8" w:rsidRPr="0097074E" w:rsidRDefault="00A954A8" w:rsidP="00AD2328">
            <w:pPr>
              <w:spacing w:line="276" w:lineRule="auto"/>
              <w:jc w:val="both"/>
              <w:rPr>
                <w:bCs/>
                <w:lang w:val="hr-HR"/>
              </w:rPr>
            </w:pPr>
            <w:r w:rsidRPr="0097074E">
              <w:rPr>
                <w:bCs/>
                <w:lang w:val="hr-HR"/>
              </w:rPr>
              <w:t xml:space="preserve">Redovno podmirene financijske obveze prema zaposlenicima gradske uprave, prema bankama i dobavljačima te prema korisnicima proračuna. Pravovremeno doneseni svi potrebni akti i izvještaji. </w:t>
            </w:r>
          </w:p>
        </w:tc>
      </w:tr>
      <w:tr w:rsidR="00A954A8" w:rsidRPr="005504E3" w14:paraId="04C45800" w14:textId="77777777" w:rsidTr="00CB0A15">
        <w:trPr>
          <w:trHeight w:val="645"/>
        </w:trPr>
        <w:tc>
          <w:tcPr>
            <w:tcW w:w="2694" w:type="dxa"/>
            <w:tcBorders>
              <w:top w:val="single" w:sz="4" w:space="0" w:color="000000"/>
              <w:left w:val="single" w:sz="4" w:space="0" w:color="000000"/>
              <w:bottom w:val="single" w:sz="4" w:space="0" w:color="auto"/>
              <w:right w:val="single" w:sz="4" w:space="0" w:color="000000"/>
            </w:tcBorders>
            <w:hideMark/>
          </w:tcPr>
          <w:p w14:paraId="6DF5F1DC" w14:textId="77777777" w:rsidR="00A954A8" w:rsidRPr="0097074E" w:rsidRDefault="00A954A8" w:rsidP="00A954A8">
            <w:pPr>
              <w:spacing w:line="276" w:lineRule="auto"/>
              <w:rPr>
                <w:b/>
                <w:lang w:val="hr-HR"/>
              </w:rPr>
            </w:pPr>
            <w:r w:rsidRPr="0097074E">
              <w:rPr>
                <w:b/>
                <w:lang w:val="hr-HR"/>
              </w:rPr>
              <w:t>Obrazloženje</w:t>
            </w:r>
          </w:p>
        </w:tc>
        <w:tc>
          <w:tcPr>
            <w:tcW w:w="7230" w:type="dxa"/>
            <w:gridSpan w:val="2"/>
            <w:tcBorders>
              <w:top w:val="single" w:sz="4" w:space="0" w:color="000000"/>
              <w:left w:val="single" w:sz="4" w:space="0" w:color="000000"/>
              <w:bottom w:val="single" w:sz="4" w:space="0" w:color="auto"/>
              <w:right w:val="single" w:sz="4" w:space="0" w:color="000000"/>
            </w:tcBorders>
            <w:hideMark/>
          </w:tcPr>
          <w:p w14:paraId="2CF81FA9" w14:textId="5C74A003" w:rsidR="00A954A8" w:rsidRDefault="00A954A8" w:rsidP="00AD2328">
            <w:pPr>
              <w:spacing w:line="276" w:lineRule="auto"/>
              <w:jc w:val="both"/>
              <w:rPr>
                <w:bCs/>
                <w:lang w:val="hr-HR"/>
              </w:rPr>
            </w:pPr>
            <w:r w:rsidRPr="0097074E">
              <w:rPr>
                <w:bCs/>
                <w:lang w:val="hr-HR"/>
              </w:rPr>
              <w:t>U sklopu aktivnosti Redovno poslovanje gradske uprave planirani su uvećani troškovi za plaće službenika i namještenika Gradske uprave, a koji se odnos</w:t>
            </w:r>
            <w:r w:rsidR="00AD2328">
              <w:rPr>
                <w:bCs/>
                <w:lang w:val="hr-HR"/>
              </w:rPr>
              <w:t>e</w:t>
            </w:r>
            <w:r w:rsidRPr="0097074E">
              <w:rPr>
                <w:bCs/>
                <w:lang w:val="hr-HR"/>
              </w:rPr>
              <w:t xml:space="preserve"> na povećanje osnovice</w:t>
            </w:r>
            <w:r w:rsidR="00AD2328">
              <w:rPr>
                <w:bCs/>
                <w:lang w:val="hr-HR"/>
              </w:rPr>
              <w:t xml:space="preserve"> za 3%</w:t>
            </w:r>
            <w:r w:rsidRPr="0097074E">
              <w:rPr>
                <w:bCs/>
                <w:lang w:val="hr-HR"/>
              </w:rPr>
              <w:t>. Ostali rashodi se odnose na: jubilarne nagrade, naknade za bolest, doprinose, naknade za trošak prehrane, troškove službenih putovanja, intelektualne i osobne usluge, naknade Poreznoj upravi za naplatu poreza na dohodak te poreza na potrošnju, materijalne rashode, bankarske usluge, zatezne kamate, kamate za primljene kredite i zajmove, otplat</w:t>
            </w:r>
            <w:r w:rsidR="00AD2328">
              <w:rPr>
                <w:bCs/>
                <w:lang w:val="hr-HR"/>
              </w:rPr>
              <w:t>e</w:t>
            </w:r>
            <w:r w:rsidRPr="0097074E">
              <w:rPr>
                <w:bCs/>
                <w:lang w:val="hr-HR"/>
              </w:rPr>
              <w:t xml:space="preserve"> glavnice primljenih kredita i zajmova. Osim aktivnosti redovnog poslovanja Gradske uprave planirana su sredstva za dodatne aktivnosti i projekte</w:t>
            </w:r>
            <w:r w:rsidR="00AD2328">
              <w:rPr>
                <w:bCs/>
                <w:lang w:val="hr-HR"/>
              </w:rPr>
              <w:t>, a koji su</w:t>
            </w:r>
            <w:r w:rsidRPr="0097074E">
              <w:rPr>
                <w:bCs/>
                <w:lang w:val="hr-HR"/>
              </w:rPr>
              <w:t xml:space="preserve"> naveden</w:t>
            </w:r>
            <w:r w:rsidR="00AD2328">
              <w:rPr>
                <w:bCs/>
                <w:lang w:val="hr-HR"/>
              </w:rPr>
              <w:t>i</w:t>
            </w:r>
            <w:r w:rsidRPr="0097074E">
              <w:rPr>
                <w:bCs/>
                <w:lang w:val="hr-HR"/>
              </w:rPr>
              <w:t xml:space="preserve"> u opisu programa.</w:t>
            </w:r>
            <w:r>
              <w:rPr>
                <w:bCs/>
                <w:lang w:val="hr-HR"/>
              </w:rPr>
              <w:t xml:space="preserve"> </w:t>
            </w:r>
            <w:r w:rsidR="00962E00">
              <w:rPr>
                <w:bCs/>
                <w:lang w:val="hr-HR"/>
              </w:rPr>
              <w:t xml:space="preserve">Za potrebe održavanja lokalnih izbora planirana sredstva smanjuju se za 58.000,00 eura sukladno stvarno nastalim troškovima. </w:t>
            </w:r>
            <w:r w:rsidR="00B80922">
              <w:rPr>
                <w:bCs/>
                <w:lang w:val="hr-HR"/>
              </w:rPr>
              <w:t>Za potrebe redovnog održavanja sustava videonadzora javnih površina do kraja godine planirano je dodatnih 45.000,00 eura. Najveće povećanje odnosi se</w:t>
            </w:r>
            <w:r>
              <w:rPr>
                <w:bCs/>
                <w:lang w:val="hr-HR"/>
              </w:rPr>
              <w:t xml:space="preserve"> na subvenciju javnog gradskog prijevoza zbog dodatnih ulaganja u autobuse, uvođenja novih autobusnih linija </w:t>
            </w:r>
            <w:r w:rsidR="00B80922">
              <w:rPr>
                <w:bCs/>
                <w:lang w:val="hr-HR"/>
              </w:rPr>
              <w:t>u iznosu 590.000,00 eura.</w:t>
            </w:r>
          </w:p>
          <w:p w14:paraId="3E44C2C6" w14:textId="77777777" w:rsidR="00DA4036" w:rsidRDefault="00DA4036" w:rsidP="00DA4036">
            <w:pPr>
              <w:spacing w:line="276" w:lineRule="auto"/>
              <w:jc w:val="both"/>
              <w:rPr>
                <w:bCs/>
                <w:lang w:val="hr-HR"/>
              </w:rPr>
            </w:pPr>
          </w:p>
          <w:p w14:paraId="0F4C7F82" w14:textId="5CA45FBA" w:rsidR="00DA4036" w:rsidRPr="0097074E" w:rsidRDefault="00DA4036" w:rsidP="00A954A8">
            <w:pPr>
              <w:spacing w:line="276" w:lineRule="auto"/>
              <w:rPr>
                <w:bCs/>
                <w:lang w:val="hr-HR"/>
              </w:rPr>
            </w:pPr>
          </w:p>
        </w:tc>
      </w:tr>
      <w:tr w:rsidR="00CB0A15" w:rsidRPr="005504E3" w14:paraId="77D7C2FD"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9923" w:type="dxa"/>
            <w:gridSpan w:val="3"/>
            <w:tcBorders>
              <w:top w:val="single" w:sz="4" w:space="0" w:color="auto"/>
              <w:left w:val="single" w:sz="4" w:space="0" w:color="auto"/>
              <w:bottom w:val="single" w:sz="4" w:space="0" w:color="auto"/>
              <w:right w:val="single" w:sz="4" w:space="0" w:color="auto"/>
            </w:tcBorders>
          </w:tcPr>
          <w:p w14:paraId="4D740B06"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Razdjel: 002 UPRAVNI ODJEL ZA FINANCIJE </w:t>
            </w:r>
          </w:p>
        </w:tc>
      </w:tr>
      <w:tr w:rsidR="00CB0A15" w:rsidRPr="005504E3" w14:paraId="288F2515"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9923" w:type="dxa"/>
            <w:gridSpan w:val="3"/>
            <w:tcBorders>
              <w:top w:val="single" w:sz="4" w:space="0" w:color="auto"/>
              <w:left w:val="single" w:sz="4" w:space="0" w:color="auto"/>
              <w:bottom w:val="single" w:sz="4" w:space="0" w:color="auto"/>
              <w:right w:val="single" w:sz="4" w:space="0" w:color="auto"/>
            </w:tcBorders>
          </w:tcPr>
          <w:p w14:paraId="2B604DA3"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Glava: 00202-33706 JAVNA VATROGASNA POSTROJBA I DVD </w:t>
            </w:r>
          </w:p>
        </w:tc>
      </w:tr>
      <w:tr w:rsidR="00CB0A15" w:rsidRPr="005B57F9" w14:paraId="6E05453A"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9923" w:type="dxa"/>
            <w:gridSpan w:val="3"/>
            <w:tcBorders>
              <w:top w:val="single" w:sz="4" w:space="0" w:color="auto"/>
              <w:left w:val="single" w:sz="4" w:space="0" w:color="auto"/>
              <w:bottom w:val="single" w:sz="4" w:space="0" w:color="auto"/>
              <w:right w:val="single" w:sz="4" w:space="0" w:color="auto"/>
            </w:tcBorders>
          </w:tcPr>
          <w:p w14:paraId="168E5951"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Uprava: 0001 JAVNA VATROGASNA POSTROJBA GRADA ŠIBENIKA </w:t>
            </w:r>
          </w:p>
        </w:tc>
      </w:tr>
      <w:tr w:rsidR="00CB0A15" w:rsidRPr="005504E3" w14:paraId="64BA73A5"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2694" w:type="dxa"/>
            <w:tcBorders>
              <w:top w:val="single" w:sz="4" w:space="0" w:color="auto"/>
              <w:left w:val="single" w:sz="4" w:space="0" w:color="auto"/>
              <w:bottom w:val="single" w:sz="4" w:space="0" w:color="auto"/>
              <w:right w:val="single" w:sz="4" w:space="0" w:color="auto"/>
            </w:tcBorders>
          </w:tcPr>
          <w:p w14:paraId="5B3DA2E0"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NAZIV PROGRAMA </w:t>
            </w:r>
          </w:p>
        </w:tc>
        <w:tc>
          <w:tcPr>
            <w:tcW w:w="7229" w:type="dxa"/>
            <w:gridSpan w:val="2"/>
            <w:tcBorders>
              <w:top w:val="single" w:sz="4" w:space="0" w:color="auto"/>
              <w:left w:val="single" w:sz="4" w:space="0" w:color="auto"/>
              <w:bottom w:val="single" w:sz="4" w:space="0" w:color="auto"/>
              <w:right w:val="single" w:sz="4" w:space="0" w:color="auto"/>
            </w:tcBorders>
          </w:tcPr>
          <w:p w14:paraId="669E5F49"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1005 PROTUPOŽARNA ZAŠTITA LJUDI I IMOVINE </w:t>
            </w:r>
          </w:p>
        </w:tc>
      </w:tr>
      <w:tr w:rsidR="00CB0A15" w:rsidRPr="00CB0A15" w14:paraId="0268B604"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2694" w:type="dxa"/>
            <w:tcBorders>
              <w:top w:val="single" w:sz="4" w:space="0" w:color="auto"/>
              <w:left w:val="single" w:sz="4" w:space="0" w:color="auto"/>
              <w:bottom w:val="single" w:sz="4" w:space="0" w:color="auto"/>
              <w:right w:val="single" w:sz="4" w:space="0" w:color="auto"/>
            </w:tcBorders>
          </w:tcPr>
          <w:p w14:paraId="5FF37202" w14:textId="77777777" w:rsidR="00CB0A15" w:rsidRPr="00CB0A15" w:rsidRDefault="00CB0A15" w:rsidP="00CB0A15">
            <w:pPr>
              <w:autoSpaceDE w:val="0"/>
              <w:autoSpaceDN w:val="0"/>
              <w:adjustRightInd w:val="0"/>
              <w:spacing w:line="276" w:lineRule="auto"/>
              <w:rPr>
                <w:rFonts w:cstheme="minorHAnsi"/>
                <w:b/>
                <w:bCs/>
                <w:color w:val="000000" w:themeColor="text1"/>
                <w:lang w:val="hr-HR"/>
              </w:rPr>
            </w:pPr>
            <w:r w:rsidRPr="00CB0A15">
              <w:rPr>
                <w:rFonts w:cstheme="minorHAnsi"/>
                <w:b/>
                <w:bCs/>
                <w:color w:val="000000" w:themeColor="text1"/>
                <w:lang w:val="hr-HR"/>
              </w:rPr>
              <w:t xml:space="preserve">Funkcijska </w:t>
            </w:r>
            <w:r w:rsidRPr="00CB0A15">
              <w:rPr>
                <w:rFonts w:eastAsia="Calibri" w:cstheme="minorHAnsi"/>
                <w:b/>
                <w:bCs/>
                <w:color w:val="000000" w:themeColor="text1"/>
                <w:lang w:val="hr-HR" w:eastAsia="hr-HR"/>
              </w:rPr>
              <w:t>oznaka</w:t>
            </w:r>
            <w:r w:rsidRPr="00CB0A15">
              <w:rPr>
                <w:rFonts w:cstheme="minorHAnsi"/>
                <w:b/>
                <w:bCs/>
                <w:color w:val="000000" w:themeColor="text1"/>
                <w:lang w:val="hr-HR"/>
              </w:rPr>
              <w:t xml:space="preserve"> </w:t>
            </w:r>
          </w:p>
        </w:tc>
        <w:tc>
          <w:tcPr>
            <w:tcW w:w="7229" w:type="dxa"/>
            <w:gridSpan w:val="2"/>
            <w:tcBorders>
              <w:top w:val="single" w:sz="4" w:space="0" w:color="auto"/>
              <w:left w:val="single" w:sz="4" w:space="0" w:color="auto"/>
              <w:bottom w:val="single" w:sz="4" w:space="0" w:color="auto"/>
              <w:right w:val="single" w:sz="4" w:space="0" w:color="auto"/>
            </w:tcBorders>
          </w:tcPr>
          <w:p w14:paraId="1969943D"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0320 Usluge protupožarne zaštite </w:t>
            </w:r>
          </w:p>
        </w:tc>
      </w:tr>
      <w:tr w:rsidR="00CB0A15" w:rsidRPr="005504E3" w14:paraId="2950B8FC" w14:textId="77777777" w:rsidTr="00A84B0F">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850"/>
        </w:trPr>
        <w:tc>
          <w:tcPr>
            <w:tcW w:w="2694" w:type="dxa"/>
            <w:tcBorders>
              <w:top w:val="single" w:sz="4" w:space="0" w:color="auto"/>
              <w:left w:val="single" w:sz="4" w:space="0" w:color="auto"/>
              <w:bottom w:val="single" w:sz="4" w:space="0" w:color="auto"/>
              <w:right w:val="single" w:sz="4" w:space="0" w:color="auto"/>
            </w:tcBorders>
          </w:tcPr>
          <w:p w14:paraId="061B605E"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lastRenderedPageBreak/>
              <w:t xml:space="preserve">Regulatorni okvir </w:t>
            </w:r>
          </w:p>
        </w:tc>
        <w:tc>
          <w:tcPr>
            <w:tcW w:w="7229" w:type="dxa"/>
            <w:gridSpan w:val="2"/>
            <w:tcBorders>
              <w:top w:val="single" w:sz="4" w:space="0" w:color="auto"/>
              <w:left w:val="single" w:sz="4" w:space="0" w:color="auto"/>
              <w:bottom w:val="single" w:sz="4" w:space="0" w:color="auto"/>
              <w:right w:val="single" w:sz="4" w:space="0" w:color="auto"/>
            </w:tcBorders>
          </w:tcPr>
          <w:p w14:paraId="634CB05E"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vatrogastvu (Narodne novine br. 125./19., 114./22., 155./23.) </w:t>
            </w:r>
          </w:p>
          <w:p w14:paraId="1016FC28"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zaštiti od požara (Narodne novine br. 92./10., 114./22.) </w:t>
            </w:r>
          </w:p>
          <w:p w14:paraId="5CD431F1"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zaštiti na radu (Narodne novine br. 71./14., 118./14., 154./14., 94./18., 96./18.) </w:t>
            </w:r>
          </w:p>
          <w:p w14:paraId="538CD938"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sustavu civilne zaštite (Narodne novine br. 82./15., 118./18., 31./20., 20./21., 114./22.) </w:t>
            </w:r>
          </w:p>
          <w:p w14:paraId="5D761E0C"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klasifikaciji postrojbi i koeficijentima složenosti poslova te radnih mjesta i mjerila za utvrđivanje radnih mjesta vatrogasaca (Narodne novine br. 85./24.) </w:t>
            </w:r>
          </w:p>
          <w:p w14:paraId="176B90FF"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Uredba o visini dodataka na osnovni koeficijent za radna mjesta profesionalnih vatrogasaca (Narodne novine br. 92./24.) </w:t>
            </w:r>
          </w:p>
          <w:p w14:paraId="14A649ED"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uvjetima za stjecanje vatrogasnih zvanja, oznake vatrogasnih zvanja, funkcionalne oznake radnog mjesta, promaknuća i napredovanje kroz vatrogasna zvanja, uvjeti i način prevođenja stečenih vatrogasnih zvanja u nova vatrogasna zvanja (Narodne novine br. 89./24.) </w:t>
            </w:r>
          </w:p>
          <w:p w14:paraId="4A6EC0EB"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mjerilima za ustroj i razvrstavanje vatrogasnih postrojbi, kriteriji za određivanje broja i vrste vatrogasnih postrojbi na području jedinice lokalne samouprave te njihovo operativno djelovanje na području za koje su osnovane (Narodne novine br. 86./24.) </w:t>
            </w:r>
          </w:p>
          <w:p w14:paraId="15EBDD94"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Statut Javne vatrogasne postrojbe grada Šibenika </w:t>
            </w:r>
          </w:p>
          <w:p w14:paraId="14A020F4"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Plan zaštite od požara i tehnoloških eksplozija za područje Grada Šibenika </w:t>
            </w:r>
          </w:p>
          <w:p w14:paraId="5E1CEE3B"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Plan djelovanja u području prirodnih nepogoda </w:t>
            </w:r>
          </w:p>
          <w:p w14:paraId="16EC331D"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proračunu (Narodne novine br. 144./21.) </w:t>
            </w:r>
          </w:p>
          <w:p w14:paraId="7E71A5AA"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radu (Narodne novine 93./14., 128./17., 98./19., 151./22., 64./23.) </w:t>
            </w:r>
          </w:p>
          <w:p w14:paraId="68ED6B8F"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uporabi osobne zaštitne opreme (Narodne novine br. 5./21.) </w:t>
            </w:r>
          </w:p>
          <w:p w14:paraId="77443014"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tehničkim zahtjevima za zaštitnu i drugu opremu koju pripadnici vatrogasnih postrojbi koriste prilikom vatrogasnih intervencija (Narodne novine br. 31./11.) </w:t>
            </w:r>
          </w:p>
          <w:p w14:paraId="0DF55506"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vatrogasnoj tehnici (Narodne novine br. 5./21.) </w:t>
            </w:r>
          </w:p>
          <w:p w14:paraId="17CB6E12"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poslovima s posebnim uvjetima rada (Narodne novine br. 5./84.) </w:t>
            </w:r>
          </w:p>
          <w:p w14:paraId="724A666D"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Pravilnik o programu i načinu polaganja stručnog ispita za vatrogasce s posebnim ovlastima i odgovornostima (Narodne novine br. 110./20.) </w:t>
            </w:r>
          </w:p>
          <w:p w14:paraId="2B486526"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porezu na dodanu vrijednost (Narodne novine br. 73./13., 99./13., 148./13., 153./13., 143./14., 115./16., 106./18., 121./19., 138./20., 39./22., 113./22., 33./23., 114./23., 35./24., 152./54., 52./55.) </w:t>
            </w:r>
          </w:p>
          <w:p w14:paraId="442A6425" w14:textId="45BFBB10"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 Zakon o zakupu i kupoprodaji poslovnog prostora (Narodne novine br. 125./11., 64./15., 112./18., 123./24.) </w:t>
            </w:r>
          </w:p>
        </w:tc>
      </w:tr>
      <w:tr w:rsidR="00CB0A15" w:rsidRPr="005504E3" w14:paraId="3EA7D932"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2694" w:type="dxa"/>
            <w:tcBorders>
              <w:top w:val="single" w:sz="4" w:space="0" w:color="auto"/>
              <w:left w:val="single" w:sz="4" w:space="0" w:color="auto"/>
              <w:bottom w:val="single" w:sz="4" w:space="0" w:color="auto"/>
              <w:right w:val="single" w:sz="4" w:space="0" w:color="auto"/>
            </w:tcBorders>
          </w:tcPr>
          <w:p w14:paraId="18D55159"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lastRenderedPageBreak/>
              <w:t xml:space="preserve">Opis programa </w:t>
            </w:r>
          </w:p>
        </w:tc>
        <w:tc>
          <w:tcPr>
            <w:tcW w:w="7229" w:type="dxa"/>
            <w:gridSpan w:val="2"/>
            <w:tcBorders>
              <w:top w:val="single" w:sz="4" w:space="0" w:color="auto"/>
              <w:left w:val="single" w:sz="4" w:space="0" w:color="auto"/>
              <w:bottom w:val="single" w:sz="4" w:space="0" w:color="auto"/>
              <w:right w:val="single" w:sz="4" w:space="0" w:color="auto"/>
            </w:tcBorders>
          </w:tcPr>
          <w:p w14:paraId="32B6BD3C" w14:textId="77777777" w:rsidR="00CB0A15" w:rsidRDefault="00CB0A15" w:rsidP="00CB0A15">
            <w:pPr>
              <w:autoSpaceDE w:val="0"/>
              <w:autoSpaceDN w:val="0"/>
              <w:adjustRightInd w:val="0"/>
              <w:spacing w:line="276" w:lineRule="auto"/>
              <w:rPr>
                <w:rFonts w:cstheme="minorHAnsi"/>
                <w:b/>
                <w:bCs/>
                <w:color w:val="000000" w:themeColor="text1"/>
                <w:lang w:val="hr-HR"/>
              </w:rPr>
            </w:pPr>
            <w:r w:rsidRPr="00CB0A15">
              <w:rPr>
                <w:rFonts w:cstheme="minorHAnsi"/>
                <w:b/>
                <w:bCs/>
                <w:color w:val="000000" w:themeColor="text1"/>
                <w:lang w:val="hr-HR"/>
              </w:rPr>
              <w:t xml:space="preserve">A100501 Provedba mjera zaštite od požara i eksplozija </w:t>
            </w:r>
          </w:p>
          <w:p w14:paraId="240D92D6" w14:textId="77777777" w:rsidR="006655D0" w:rsidRPr="006655D0" w:rsidRDefault="006655D0" w:rsidP="006655D0">
            <w:pPr>
              <w:autoSpaceDE w:val="0"/>
              <w:autoSpaceDN w:val="0"/>
              <w:adjustRightInd w:val="0"/>
              <w:spacing w:line="276" w:lineRule="auto"/>
              <w:rPr>
                <w:rFonts w:cstheme="minorHAnsi"/>
                <w:b/>
                <w:bCs/>
                <w:color w:val="000000" w:themeColor="text1"/>
                <w:lang w:val="hr-HR"/>
              </w:rPr>
            </w:pPr>
            <w:r w:rsidRPr="006655D0">
              <w:rPr>
                <w:rFonts w:cstheme="minorHAnsi"/>
                <w:b/>
                <w:bCs/>
                <w:color w:val="000000" w:themeColor="text1"/>
                <w:lang w:val="hr-HR"/>
              </w:rPr>
              <w:t>A100503 Tekuće donacije – DVD</w:t>
            </w:r>
          </w:p>
          <w:p w14:paraId="4A9E86D8" w14:textId="61DA3F93" w:rsidR="006655D0" w:rsidRPr="00CB0A15" w:rsidRDefault="006655D0" w:rsidP="006655D0">
            <w:pPr>
              <w:autoSpaceDE w:val="0"/>
              <w:autoSpaceDN w:val="0"/>
              <w:adjustRightInd w:val="0"/>
              <w:spacing w:line="276" w:lineRule="auto"/>
              <w:rPr>
                <w:rFonts w:cstheme="minorHAnsi"/>
                <w:color w:val="000000" w:themeColor="text1"/>
                <w:lang w:val="hr-HR"/>
              </w:rPr>
            </w:pPr>
            <w:r w:rsidRPr="006655D0">
              <w:rPr>
                <w:rFonts w:cstheme="minorHAnsi"/>
                <w:b/>
                <w:bCs/>
                <w:color w:val="000000" w:themeColor="text1"/>
                <w:lang w:val="hr-HR"/>
              </w:rPr>
              <w:t>A100507 Vatrogasna zajednica grada Šibenika</w:t>
            </w:r>
          </w:p>
        </w:tc>
      </w:tr>
      <w:tr w:rsidR="00CB0A15" w:rsidRPr="005504E3" w14:paraId="01549FAA"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244"/>
        </w:trPr>
        <w:tc>
          <w:tcPr>
            <w:tcW w:w="2694" w:type="dxa"/>
            <w:tcBorders>
              <w:top w:val="single" w:sz="4" w:space="0" w:color="auto"/>
              <w:left w:val="single" w:sz="4" w:space="0" w:color="auto"/>
              <w:bottom w:val="single" w:sz="4" w:space="0" w:color="auto"/>
              <w:right w:val="single" w:sz="4" w:space="0" w:color="auto"/>
            </w:tcBorders>
          </w:tcPr>
          <w:p w14:paraId="48442D01"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Ciljevi programa </w:t>
            </w:r>
          </w:p>
        </w:tc>
        <w:tc>
          <w:tcPr>
            <w:tcW w:w="7229" w:type="dxa"/>
            <w:gridSpan w:val="2"/>
            <w:tcBorders>
              <w:top w:val="single" w:sz="4" w:space="0" w:color="auto"/>
              <w:left w:val="single" w:sz="4" w:space="0" w:color="auto"/>
              <w:bottom w:val="single" w:sz="4" w:space="0" w:color="auto"/>
              <w:right w:val="single" w:sz="4" w:space="0" w:color="auto"/>
            </w:tcBorders>
          </w:tcPr>
          <w:p w14:paraId="7A7F5108"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Protupožarna zaštita ljudi i imovine kroz zaštitu opće sigurnosti ljudi i imovine te preventivno djelovanje na području zaštite od požara </w:t>
            </w:r>
          </w:p>
        </w:tc>
      </w:tr>
      <w:tr w:rsidR="00CB0A15" w:rsidRPr="005504E3" w14:paraId="1B7AD053"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110"/>
        </w:trPr>
        <w:tc>
          <w:tcPr>
            <w:tcW w:w="2694" w:type="dxa"/>
            <w:tcBorders>
              <w:top w:val="single" w:sz="4" w:space="0" w:color="auto"/>
              <w:left w:val="single" w:sz="4" w:space="0" w:color="auto"/>
              <w:bottom w:val="single" w:sz="4" w:space="0" w:color="auto"/>
              <w:right w:val="single" w:sz="4" w:space="0" w:color="auto"/>
            </w:tcBorders>
          </w:tcPr>
          <w:p w14:paraId="267DE4B2"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Pokazatelj rezultata </w:t>
            </w:r>
          </w:p>
        </w:tc>
        <w:tc>
          <w:tcPr>
            <w:tcW w:w="7229" w:type="dxa"/>
            <w:gridSpan w:val="2"/>
            <w:tcBorders>
              <w:top w:val="single" w:sz="4" w:space="0" w:color="auto"/>
              <w:left w:val="single" w:sz="4" w:space="0" w:color="auto"/>
              <w:bottom w:val="single" w:sz="4" w:space="0" w:color="auto"/>
              <w:right w:val="single" w:sz="4" w:space="0" w:color="auto"/>
            </w:tcBorders>
          </w:tcPr>
          <w:p w14:paraId="46BB5363"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Smanjenje opožarenih površina, povećanje broja izdanih odobrenja za loženje vatre na otvorenom, smanjenje požara dimnjaka, povećanje broja vatrodojavnih priključaka, povećanje broja posjeta dječjim vrtićima i školama, organizacija Dana otvorenih vrata</w:t>
            </w:r>
          </w:p>
        </w:tc>
      </w:tr>
      <w:tr w:rsidR="00CB0A15" w:rsidRPr="005504E3" w14:paraId="4AB85BAF" w14:textId="77777777" w:rsidTr="00CB0A15">
        <w:tblPrEx>
          <w:tblBorders>
            <w:top w:val="none" w:sz="6" w:space="0" w:color="auto"/>
            <w:left w:val="none" w:sz="6" w:space="0" w:color="auto"/>
            <w:bottom w:val="none" w:sz="6" w:space="0" w:color="auto"/>
            <w:right w:val="none" w:sz="6" w:space="0" w:color="auto"/>
          </w:tblBorders>
          <w:tblCellMar>
            <w:top w:w="0" w:type="dxa"/>
            <w:right w:w="108" w:type="dxa"/>
          </w:tblCellMar>
          <w:tblLook w:val="0000" w:firstRow="0" w:lastRow="0" w:firstColumn="0" w:lastColumn="0" w:noHBand="0" w:noVBand="0"/>
        </w:tblPrEx>
        <w:trPr>
          <w:trHeight w:val="456"/>
        </w:trPr>
        <w:tc>
          <w:tcPr>
            <w:tcW w:w="2694" w:type="dxa"/>
            <w:tcBorders>
              <w:top w:val="single" w:sz="4" w:space="0" w:color="auto"/>
              <w:left w:val="single" w:sz="4" w:space="0" w:color="auto"/>
              <w:bottom w:val="single" w:sz="4" w:space="0" w:color="auto"/>
              <w:right w:val="single" w:sz="4" w:space="0" w:color="auto"/>
            </w:tcBorders>
          </w:tcPr>
          <w:p w14:paraId="5196C9BB" w14:textId="77777777" w:rsidR="00CB0A15" w:rsidRPr="00CB0A15" w:rsidRDefault="00CB0A15" w:rsidP="00CB0A15">
            <w:pPr>
              <w:autoSpaceDE w:val="0"/>
              <w:autoSpaceDN w:val="0"/>
              <w:adjustRightInd w:val="0"/>
              <w:spacing w:line="276" w:lineRule="auto"/>
              <w:rPr>
                <w:rFonts w:cstheme="minorHAnsi"/>
                <w:color w:val="000000" w:themeColor="text1"/>
                <w:lang w:val="hr-HR"/>
              </w:rPr>
            </w:pPr>
            <w:r w:rsidRPr="00CB0A15">
              <w:rPr>
                <w:rFonts w:cstheme="minorHAnsi"/>
                <w:b/>
                <w:bCs/>
                <w:color w:val="000000" w:themeColor="text1"/>
                <w:lang w:val="hr-HR"/>
              </w:rPr>
              <w:t xml:space="preserve">Obrazloženje </w:t>
            </w:r>
          </w:p>
        </w:tc>
        <w:tc>
          <w:tcPr>
            <w:tcW w:w="7229" w:type="dxa"/>
            <w:gridSpan w:val="2"/>
            <w:tcBorders>
              <w:top w:val="single" w:sz="4" w:space="0" w:color="auto"/>
              <w:left w:val="single" w:sz="4" w:space="0" w:color="auto"/>
              <w:bottom w:val="single" w:sz="4" w:space="0" w:color="auto"/>
              <w:right w:val="single" w:sz="4" w:space="0" w:color="auto"/>
            </w:tcBorders>
          </w:tcPr>
          <w:p w14:paraId="20C5F303"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Javna vatrogasna postrojba grada Šibenika javna je ustanova osnovana s ciljem skrbi o potrebama i interesima svih građana te kroz svoje preventivne aktivnosti u tijeku cijele godine nastoji podizati svijest građana. Realizacijom programa postiže se učinak na opće dobro i sigurnost svih fizičkih i pravnih osoba s područja Grada Šibenika, ali i susjednih jedinica lokalne samouprave. </w:t>
            </w:r>
          </w:p>
          <w:p w14:paraId="65087907"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p>
          <w:p w14:paraId="1117F190" w14:textId="1A1EE8DF"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Preventivnim djelovanjem i podizanjem svijesti građana dugoročno se može djelovati na podizanju stupnja sigurnosti imovine i zdravlja u svom okruženju, ali i načinu postupanja u opasnim situacijama prije dolaska vatrogasaca. Izostanak provedbe programa imao bi nemjerljive posljedice za sigurnost ljudi i imovine na području grada Šibenika. Posljedica neprovođenja programa dovela bi do negativnih učinaka za turizam, stoga je zajedničkim aktivnostima Javne vatrogasne postrojbe grada Šibenika i Grada Šibenika potrebno raditi na </w:t>
            </w:r>
            <w:r w:rsidR="008C5D21" w:rsidRPr="00CB0A15">
              <w:rPr>
                <w:rFonts w:cstheme="minorHAnsi"/>
                <w:color w:val="000000" w:themeColor="text1"/>
                <w:lang w:val="hr-HR"/>
              </w:rPr>
              <w:t>unaprjeđivanju</w:t>
            </w:r>
            <w:r w:rsidRPr="00CB0A15">
              <w:rPr>
                <w:rFonts w:cstheme="minorHAnsi"/>
                <w:color w:val="000000" w:themeColor="text1"/>
                <w:lang w:val="hr-HR"/>
              </w:rPr>
              <w:t xml:space="preserve"> preventivnih aktivnosti podizanjem financijskih sredstava, ali i zajedničkim aktivnostima u svrhu podizanja svijesti šire javnosti. </w:t>
            </w:r>
          </w:p>
          <w:p w14:paraId="5E9AE9FE"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p>
          <w:p w14:paraId="780F9674"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Kroz 2024. godinu novim su podzakonskim aktima Zakona o vatrogastvu definirane plaće profesionalnih vatrogasaca na razini Republike Hrvatske. Novim propisima definirani su određeni dodaci, zvanja i kategorije te su izrađeni novi pravilnici na razini ovog proračunskog korisnika. U predloženim I. izmjenama i dopunama financijskog plana nema izmjena na razini Rashoda za zaposlene, a zahvaljujući dobrom tijeku protupožarne sezone do 31. srpnja 2025. godine. </w:t>
            </w:r>
          </w:p>
          <w:p w14:paraId="090BD089"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p>
          <w:p w14:paraId="254BDCEE"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Materijalni rashodi predloženi su u višem iznosu iz izvora Osnivača za 12.300,00 </w:t>
            </w:r>
            <w:proofErr w:type="spellStart"/>
            <w:r w:rsidRPr="00CB0A15">
              <w:rPr>
                <w:rFonts w:cstheme="minorHAnsi"/>
                <w:color w:val="000000" w:themeColor="text1"/>
                <w:lang w:val="hr-HR"/>
              </w:rPr>
              <w:t>eur</w:t>
            </w:r>
            <w:proofErr w:type="spellEnd"/>
            <w:r w:rsidRPr="00CB0A15">
              <w:rPr>
                <w:rFonts w:cstheme="minorHAnsi"/>
                <w:color w:val="000000" w:themeColor="text1"/>
                <w:lang w:val="hr-HR"/>
              </w:rPr>
              <w:t xml:space="preserve">, a potrebno ih je osigurati zbog dodatnih troškova za popravke više vatrogasnih vozila kako bi se zadržala ista razina operativne spremnosti. Viši iznos na materijalnim rashodima predlaže se </w:t>
            </w:r>
            <w:r w:rsidRPr="00CB0A15">
              <w:rPr>
                <w:rFonts w:cstheme="minorHAnsi"/>
                <w:color w:val="000000" w:themeColor="text1"/>
                <w:lang w:val="hr-HR"/>
              </w:rPr>
              <w:lastRenderedPageBreak/>
              <w:t>i iz Viška vlastitih prihoda iz prethodnih godina, a u svrhu pokrivanja navedenih troškova za popravke vatrogasnih vozila.</w:t>
            </w:r>
          </w:p>
          <w:p w14:paraId="6A676309" w14:textId="77777777" w:rsidR="00CB0A15" w:rsidRPr="00CB0A15" w:rsidRDefault="00CB0A15" w:rsidP="00CB0A15">
            <w:pPr>
              <w:autoSpaceDE w:val="0"/>
              <w:autoSpaceDN w:val="0"/>
              <w:adjustRightInd w:val="0"/>
              <w:spacing w:line="276" w:lineRule="auto"/>
              <w:jc w:val="both"/>
              <w:rPr>
                <w:rFonts w:cstheme="minorHAnsi"/>
                <w:color w:val="000000" w:themeColor="text1"/>
                <w:lang w:val="hr-HR"/>
              </w:rPr>
            </w:pPr>
          </w:p>
          <w:p w14:paraId="1ADDE680" w14:textId="360DA976" w:rsidR="00CB0A15" w:rsidRDefault="00CB0A15" w:rsidP="00CB0A15">
            <w:pPr>
              <w:autoSpaceDE w:val="0"/>
              <w:autoSpaceDN w:val="0"/>
              <w:adjustRightInd w:val="0"/>
              <w:spacing w:line="276" w:lineRule="auto"/>
              <w:jc w:val="both"/>
              <w:rPr>
                <w:rFonts w:cstheme="minorHAnsi"/>
                <w:color w:val="000000" w:themeColor="text1"/>
                <w:lang w:val="hr-HR"/>
              </w:rPr>
            </w:pPr>
            <w:r w:rsidRPr="00CB0A15">
              <w:rPr>
                <w:rFonts w:cstheme="minorHAnsi"/>
                <w:color w:val="000000" w:themeColor="text1"/>
                <w:lang w:val="hr-HR"/>
              </w:rPr>
              <w:t xml:space="preserve">Također je predloženo povećanje sredstava iz izvora Osnivača za 2.100,00 </w:t>
            </w:r>
            <w:proofErr w:type="spellStart"/>
            <w:r w:rsidRPr="00CB0A15">
              <w:rPr>
                <w:rFonts w:cstheme="minorHAnsi"/>
                <w:color w:val="000000" w:themeColor="text1"/>
                <w:lang w:val="hr-HR"/>
              </w:rPr>
              <w:t>eur</w:t>
            </w:r>
            <w:proofErr w:type="spellEnd"/>
            <w:r w:rsidRPr="00CB0A15">
              <w:rPr>
                <w:rFonts w:cstheme="minorHAnsi"/>
                <w:color w:val="000000" w:themeColor="text1"/>
                <w:lang w:val="hr-HR"/>
              </w:rPr>
              <w:t xml:space="preserve"> na skupini Naknade građanima i kućanstvima u novcu, odnosno za stipendiju za dijete poginulog vatrogasca jer se izračun iste temelji na prosječnoj plaći isplaćenoj u Republici Hrvatskoj, a koja se povećala u 2024. godini</w:t>
            </w:r>
            <w:r w:rsidR="00226306">
              <w:rPr>
                <w:rFonts w:cstheme="minorHAnsi"/>
                <w:color w:val="000000" w:themeColor="text1"/>
                <w:lang w:val="hr-HR"/>
              </w:rPr>
              <w:t>,</w:t>
            </w:r>
            <w:r w:rsidRPr="00CB0A15">
              <w:rPr>
                <w:rFonts w:cstheme="minorHAnsi"/>
                <w:color w:val="000000" w:themeColor="text1"/>
                <w:lang w:val="hr-HR"/>
              </w:rPr>
              <w:t xml:space="preserve"> što utječe na isplatu stipendije kroz 2025. godinu.</w:t>
            </w:r>
          </w:p>
          <w:p w14:paraId="35D00005" w14:textId="77777777" w:rsidR="006655D0" w:rsidRDefault="006655D0" w:rsidP="00CB0A15">
            <w:pPr>
              <w:autoSpaceDE w:val="0"/>
              <w:autoSpaceDN w:val="0"/>
              <w:adjustRightInd w:val="0"/>
              <w:spacing w:line="276" w:lineRule="auto"/>
              <w:jc w:val="both"/>
              <w:rPr>
                <w:rFonts w:cstheme="minorHAnsi"/>
                <w:color w:val="000000" w:themeColor="text1"/>
                <w:lang w:val="hr-HR"/>
              </w:rPr>
            </w:pPr>
          </w:p>
          <w:p w14:paraId="18A0C4F1" w14:textId="77777777" w:rsidR="006655D0" w:rsidRDefault="006655D0" w:rsidP="006655D0">
            <w:pPr>
              <w:autoSpaceDE w:val="0"/>
              <w:autoSpaceDN w:val="0"/>
              <w:adjustRightInd w:val="0"/>
              <w:spacing w:line="276" w:lineRule="auto"/>
              <w:jc w:val="both"/>
              <w:rPr>
                <w:rFonts w:cstheme="minorHAnsi"/>
                <w:color w:val="000000" w:themeColor="text1"/>
                <w:lang w:val="hr-HR"/>
              </w:rPr>
            </w:pPr>
            <w:r w:rsidRPr="006655D0">
              <w:rPr>
                <w:rFonts w:cstheme="minorHAnsi"/>
                <w:color w:val="000000" w:themeColor="text1"/>
                <w:lang w:val="hr-HR"/>
              </w:rPr>
              <w:t>I.</w:t>
            </w:r>
            <w:r w:rsidRPr="002312F9">
              <w:rPr>
                <w:rFonts w:cstheme="minorHAnsi"/>
                <w:color w:val="000000" w:themeColor="text1"/>
                <w:lang w:val="hr-HR"/>
              </w:rPr>
              <w:t xml:space="preserve"> izmjenama </w:t>
            </w:r>
            <w:r w:rsidR="002312F9" w:rsidRPr="002312F9">
              <w:rPr>
                <w:rFonts w:cstheme="minorHAnsi"/>
                <w:color w:val="000000" w:themeColor="text1"/>
                <w:lang w:val="hr-HR"/>
              </w:rPr>
              <w:t>i</w:t>
            </w:r>
            <w:r w:rsidRPr="002312F9">
              <w:rPr>
                <w:rFonts w:cstheme="minorHAnsi"/>
                <w:color w:val="000000" w:themeColor="text1"/>
                <w:lang w:val="hr-HR"/>
              </w:rPr>
              <w:t xml:space="preserve"> dopunama Proračuna za 2025. </w:t>
            </w:r>
            <w:r w:rsidR="002312F9" w:rsidRPr="002312F9">
              <w:rPr>
                <w:rFonts w:cstheme="minorHAnsi"/>
                <w:color w:val="000000" w:themeColor="text1"/>
                <w:lang w:val="hr-HR"/>
              </w:rPr>
              <w:t>godinu</w:t>
            </w:r>
            <w:r w:rsidRPr="002312F9">
              <w:rPr>
                <w:rFonts w:cstheme="minorHAnsi"/>
                <w:color w:val="000000" w:themeColor="text1"/>
                <w:lang w:val="hr-HR"/>
              </w:rPr>
              <w:t xml:space="preserve"> povećava se iznos tekućih donacija Dobrovoljnim vatrogasnim društvima na području grada Šibenika </w:t>
            </w:r>
            <w:r w:rsidR="002312F9">
              <w:rPr>
                <w:rFonts w:cstheme="minorHAnsi"/>
                <w:color w:val="000000" w:themeColor="text1"/>
                <w:lang w:val="hr-HR"/>
              </w:rPr>
              <w:t xml:space="preserve">u </w:t>
            </w:r>
            <w:r w:rsidR="002312F9" w:rsidRPr="002312F9">
              <w:rPr>
                <w:rFonts w:cstheme="minorHAnsi"/>
                <w:color w:val="000000" w:themeColor="text1"/>
                <w:lang w:val="hr-HR"/>
              </w:rPr>
              <w:t xml:space="preserve">iznosu 109.000,00 eura </w:t>
            </w:r>
            <w:r w:rsidRPr="002312F9">
              <w:rPr>
                <w:rFonts w:cstheme="minorHAnsi"/>
                <w:color w:val="000000" w:themeColor="text1"/>
                <w:lang w:val="hr-HR"/>
              </w:rPr>
              <w:t>za</w:t>
            </w:r>
            <w:r w:rsidR="002312F9">
              <w:rPr>
                <w:rFonts w:cstheme="minorHAnsi"/>
                <w:color w:val="000000" w:themeColor="text1"/>
                <w:lang w:val="hr-HR"/>
              </w:rPr>
              <w:t xml:space="preserve"> potrebe</w:t>
            </w:r>
            <w:r w:rsidRPr="002312F9">
              <w:rPr>
                <w:rFonts w:cstheme="minorHAnsi"/>
                <w:color w:val="000000" w:themeColor="text1"/>
                <w:lang w:val="hr-HR"/>
              </w:rPr>
              <w:t xml:space="preserve"> isplat</w:t>
            </w:r>
            <w:r w:rsidR="002312F9">
              <w:rPr>
                <w:rFonts w:cstheme="minorHAnsi"/>
                <w:color w:val="000000" w:themeColor="text1"/>
                <w:lang w:val="hr-HR"/>
              </w:rPr>
              <w:t>a</w:t>
            </w:r>
            <w:r w:rsidRPr="002312F9">
              <w:rPr>
                <w:rFonts w:cstheme="minorHAnsi"/>
                <w:color w:val="000000" w:themeColor="text1"/>
                <w:lang w:val="hr-HR"/>
              </w:rPr>
              <w:t xml:space="preserve"> naknad</w:t>
            </w:r>
            <w:r w:rsidR="002312F9">
              <w:rPr>
                <w:rFonts w:cstheme="minorHAnsi"/>
                <w:color w:val="000000" w:themeColor="text1"/>
                <w:lang w:val="hr-HR"/>
              </w:rPr>
              <w:t>a</w:t>
            </w:r>
            <w:r w:rsidRPr="002312F9">
              <w:rPr>
                <w:rFonts w:cstheme="minorHAnsi"/>
                <w:color w:val="000000" w:themeColor="text1"/>
                <w:lang w:val="hr-HR"/>
              </w:rPr>
              <w:t xml:space="preserve"> sezonskim vatrogasci</w:t>
            </w:r>
            <w:r w:rsidR="002312F9" w:rsidRPr="002312F9">
              <w:rPr>
                <w:rFonts w:cstheme="minorHAnsi"/>
                <w:color w:val="000000" w:themeColor="text1"/>
                <w:lang w:val="hr-HR"/>
              </w:rPr>
              <w:t>ma. Povećava se i iznos sredstava za</w:t>
            </w:r>
            <w:r w:rsidR="002312F9">
              <w:rPr>
                <w:rFonts w:cstheme="minorHAnsi"/>
                <w:color w:val="000000" w:themeColor="text1"/>
                <w:lang w:val="hr-HR"/>
              </w:rPr>
              <w:t xml:space="preserve"> potrebe redovnog poslovanja </w:t>
            </w:r>
            <w:r w:rsidR="002312F9" w:rsidRPr="002312F9">
              <w:rPr>
                <w:rFonts w:cstheme="minorHAnsi"/>
                <w:color w:val="000000" w:themeColor="text1"/>
                <w:lang w:val="hr-HR"/>
              </w:rPr>
              <w:t>Vatrogasn</w:t>
            </w:r>
            <w:r w:rsidR="008C5D21">
              <w:rPr>
                <w:rFonts w:cstheme="minorHAnsi"/>
                <w:color w:val="000000" w:themeColor="text1"/>
                <w:lang w:val="hr-HR"/>
              </w:rPr>
              <w:t>e</w:t>
            </w:r>
            <w:r w:rsidR="002312F9" w:rsidRPr="002312F9">
              <w:rPr>
                <w:rFonts w:cstheme="minorHAnsi"/>
                <w:color w:val="000000" w:themeColor="text1"/>
                <w:lang w:val="hr-HR"/>
              </w:rPr>
              <w:t xml:space="preserve"> zajednic</w:t>
            </w:r>
            <w:r w:rsidR="008C5D21">
              <w:rPr>
                <w:rFonts w:cstheme="minorHAnsi"/>
                <w:color w:val="000000" w:themeColor="text1"/>
                <w:lang w:val="hr-HR"/>
              </w:rPr>
              <w:t>e</w:t>
            </w:r>
            <w:r w:rsidR="002312F9" w:rsidRPr="002312F9">
              <w:rPr>
                <w:rFonts w:cstheme="minorHAnsi"/>
                <w:color w:val="000000" w:themeColor="text1"/>
                <w:lang w:val="hr-HR"/>
              </w:rPr>
              <w:t xml:space="preserve"> grada Šibenika </w:t>
            </w:r>
            <w:r w:rsidR="002312F9">
              <w:rPr>
                <w:rFonts w:cstheme="minorHAnsi"/>
                <w:color w:val="000000" w:themeColor="text1"/>
                <w:lang w:val="hr-HR"/>
              </w:rPr>
              <w:t>u iznosu 7.000,00 eura.</w:t>
            </w:r>
          </w:p>
          <w:p w14:paraId="1B4F428A" w14:textId="1ACF82DD" w:rsidR="00226306" w:rsidRPr="002312F9" w:rsidRDefault="00226306" w:rsidP="006655D0">
            <w:pPr>
              <w:autoSpaceDE w:val="0"/>
              <w:autoSpaceDN w:val="0"/>
              <w:adjustRightInd w:val="0"/>
              <w:spacing w:line="276" w:lineRule="auto"/>
              <w:jc w:val="both"/>
              <w:rPr>
                <w:rFonts w:cstheme="minorHAnsi"/>
                <w:color w:val="000000" w:themeColor="text1"/>
                <w:lang w:val="hr-HR"/>
              </w:rPr>
            </w:pPr>
          </w:p>
        </w:tc>
      </w:tr>
    </w:tbl>
    <w:p w14:paraId="550E5611" w14:textId="77777777" w:rsidR="002312F9" w:rsidRDefault="002312F9" w:rsidP="00734DB4">
      <w:pPr>
        <w:spacing w:line="276" w:lineRule="auto"/>
        <w:jc w:val="both"/>
        <w:rPr>
          <w:color w:val="EE0000"/>
          <w:lang w:val="hr-HR"/>
        </w:rPr>
      </w:pPr>
    </w:p>
    <w:p w14:paraId="0B2E2D9D" w14:textId="77777777" w:rsidR="002312F9" w:rsidRPr="005504E3" w:rsidRDefault="002312F9" w:rsidP="00734DB4">
      <w:pPr>
        <w:spacing w:line="276" w:lineRule="auto"/>
        <w:jc w:val="both"/>
        <w:rPr>
          <w:b/>
          <w:u w:val="single"/>
          <w:lang w:val="hr-HR"/>
        </w:rPr>
      </w:pPr>
    </w:p>
    <w:p w14:paraId="0F76B155" w14:textId="57CA6915" w:rsidR="00844F09" w:rsidRPr="005504E3" w:rsidRDefault="00844F09" w:rsidP="00734DB4">
      <w:pPr>
        <w:spacing w:line="276" w:lineRule="auto"/>
        <w:jc w:val="both"/>
        <w:rPr>
          <w:b/>
          <w:u w:val="single"/>
          <w:lang w:val="pl-PL"/>
        </w:rPr>
      </w:pPr>
      <w:r w:rsidRPr="005504E3">
        <w:rPr>
          <w:b/>
          <w:u w:val="single"/>
          <w:lang w:val="pl-PL"/>
        </w:rPr>
        <w:t xml:space="preserve">RAZDJEL: UPRAVNI ODJEL ZA DRUŠTVENE DJELATNOSTI </w:t>
      </w:r>
    </w:p>
    <w:p w14:paraId="76A1B1CC" w14:textId="77777777" w:rsidR="00BB1A8F" w:rsidRPr="00954429" w:rsidRDefault="00BB1A8F" w:rsidP="00734DB4">
      <w:pPr>
        <w:spacing w:line="276" w:lineRule="auto"/>
        <w:jc w:val="both"/>
        <w:rPr>
          <w:rFonts w:eastAsia="Calibri"/>
          <w:lang w:val="hr-HR" w:eastAsia="hr-HR"/>
        </w:rPr>
      </w:pPr>
    </w:p>
    <w:p w14:paraId="51820A44" w14:textId="77777777" w:rsidR="00BB1A8F" w:rsidRPr="00954429" w:rsidRDefault="00BB1A8F" w:rsidP="00734DB4">
      <w:pPr>
        <w:spacing w:line="276" w:lineRule="auto"/>
        <w:jc w:val="both"/>
        <w:rPr>
          <w:rFonts w:eastAsia="Calibri"/>
          <w:b/>
          <w:color w:val="000000"/>
          <w:u w:val="single"/>
          <w:lang w:val="hr-HR" w:eastAsia="hr-HR"/>
        </w:rPr>
      </w:pPr>
    </w:p>
    <w:tbl>
      <w:tblPr>
        <w:tblStyle w:val="TableGrid"/>
        <w:tblW w:w="9924" w:type="dxa"/>
        <w:tblInd w:w="-431" w:type="dxa"/>
        <w:tblCellMar>
          <w:top w:w="53" w:type="dxa"/>
          <w:left w:w="108" w:type="dxa"/>
          <w:right w:w="54" w:type="dxa"/>
        </w:tblCellMar>
        <w:tblLook w:val="04A0" w:firstRow="1" w:lastRow="0" w:firstColumn="1" w:lastColumn="0" w:noHBand="0" w:noVBand="1"/>
      </w:tblPr>
      <w:tblGrid>
        <w:gridCol w:w="3501"/>
        <w:gridCol w:w="6423"/>
      </w:tblGrid>
      <w:tr w:rsidR="00BB1A8F" w:rsidRPr="005504E3" w14:paraId="4EDE63D3" w14:textId="77777777" w:rsidTr="000B27F4">
        <w:trPr>
          <w:trHeight w:val="302"/>
        </w:trPr>
        <w:tc>
          <w:tcPr>
            <w:tcW w:w="9924" w:type="dxa"/>
            <w:gridSpan w:val="2"/>
            <w:tcBorders>
              <w:top w:val="single" w:sz="4" w:space="0" w:color="000000"/>
              <w:left w:val="single" w:sz="4" w:space="0" w:color="000000"/>
              <w:bottom w:val="single" w:sz="4" w:space="0" w:color="000000"/>
              <w:right w:val="single" w:sz="4" w:space="0" w:color="000000"/>
            </w:tcBorders>
          </w:tcPr>
          <w:p w14:paraId="04D0B2D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Razdjel: 003 UPRAVNI ODJEL ZA DRUŠTVENE DJELATNOSTI</w:t>
            </w:r>
          </w:p>
          <w:p w14:paraId="5569974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p>
        </w:tc>
      </w:tr>
      <w:tr w:rsidR="00BB1A8F" w:rsidRPr="00954429" w14:paraId="0FC3C42D" w14:textId="77777777" w:rsidTr="000B27F4">
        <w:trPr>
          <w:trHeight w:val="315"/>
        </w:trPr>
        <w:tc>
          <w:tcPr>
            <w:tcW w:w="9924" w:type="dxa"/>
            <w:gridSpan w:val="2"/>
            <w:tcBorders>
              <w:top w:val="single" w:sz="4" w:space="0" w:color="000000"/>
              <w:left w:val="single" w:sz="4" w:space="0" w:color="000000"/>
              <w:bottom w:val="single" w:sz="4" w:space="0" w:color="auto"/>
              <w:right w:val="single" w:sz="4" w:space="0" w:color="000000"/>
            </w:tcBorders>
          </w:tcPr>
          <w:p w14:paraId="44A88359"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Glava: 00301 DRUŠTVENE DJELATNOSTI </w:t>
            </w:r>
          </w:p>
        </w:tc>
      </w:tr>
      <w:tr w:rsidR="00BB1A8F" w:rsidRPr="00954429" w14:paraId="56AAF6DC"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6449B9D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7B6ADECA" w14:textId="0D69BEB6"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4DF1F759"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55.286.005,00 EUR</w:t>
            </w:r>
          </w:p>
        </w:tc>
      </w:tr>
      <w:tr w:rsidR="00BB1A8F" w:rsidRPr="005802C7" w14:paraId="4C031F0E"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77CD347A"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1663355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7703132A" w14:textId="705D8A1C" w:rsidR="00BB1A8F" w:rsidRPr="00954429" w:rsidRDefault="00122C0A" w:rsidP="00734DB4">
            <w:pPr>
              <w:spacing w:line="276" w:lineRule="auto"/>
              <w:jc w:val="both"/>
              <w:rPr>
                <w:rFonts w:ascii="Times New Roman" w:hAnsi="Times New Roman" w:cs="Times New Roman"/>
                <w:color w:val="000000"/>
                <w:lang w:val="hr-HR" w:eastAsia="hr-HR"/>
              </w:rPr>
            </w:pPr>
            <w:r>
              <w:rPr>
                <w:rFonts w:ascii="Times New Roman" w:hAnsi="Times New Roman" w:cs="Times New Roman"/>
                <w:color w:val="000000"/>
                <w:lang w:val="hr-HR" w:eastAsia="hr-HR"/>
              </w:rPr>
              <w:t>56.863.596,00 EUR</w:t>
            </w:r>
          </w:p>
        </w:tc>
      </w:tr>
      <w:tr w:rsidR="00BB1A8F" w:rsidRPr="00954429" w14:paraId="1AB64364"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2ECB2C09"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436527D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1006 ŠIBENSKO KULTURNO LJETO</w:t>
            </w:r>
          </w:p>
        </w:tc>
      </w:tr>
      <w:tr w:rsidR="00BB1A8F" w:rsidRPr="00954429" w14:paraId="6A726DC3"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D441676"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bookmarkStart w:id="2" w:name="_Hlk66779836"/>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auto"/>
              <w:right w:val="single" w:sz="4" w:space="0" w:color="000000"/>
            </w:tcBorders>
          </w:tcPr>
          <w:p w14:paraId="181EA37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0820 Službe kulture</w:t>
            </w:r>
          </w:p>
        </w:tc>
      </w:tr>
      <w:bookmarkEnd w:id="2"/>
      <w:tr w:rsidR="00BB1A8F" w:rsidRPr="005504E3" w14:paraId="2F0677BA"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2E9C80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auto"/>
              <w:right w:val="single" w:sz="4" w:space="0" w:color="000000"/>
            </w:tcBorders>
          </w:tcPr>
          <w:p w14:paraId="1DAA9300"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kulturnim vijećima i financiranju javnih potreba u kulturi ("Narodne novine", broj 83/22)</w:t>
            </w:r>
          </w:p>
          <w:p w14:paraId="33D6292A"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udrugama (“Narodne Novine“, broj 74/14, 70/17 i 98/19  i 151/22 čl. 32. i 33 )</w:t>
            </w:r>
          </w:p>
          <w:p w14:paraId="39F5F2A5"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Statut Grada Šibenika („Službeni glasnik Grada Šibenika“, broj 2/21)  čl. 37.)</w:t>
            </w:r>
          </w:p>
          <w:p w14:paraId="2B6A7B3C"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tc>
      </w:tr>
      <w:tr w:rsidR="00BB1A8F" w:rsidRPr="00954429" w14:paraId="6BAC646A"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262BE6A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auto"/>
              <w:right w:val="single" w:sz="4" w:space="0" w:color="000000"/>
            </w:tcBorders>
          </w:tcPr>
          <w:p w14:paraId="7D3B499C"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A100601 Šibensko kulturno ljeto</w:t>
            </w:r>
          </w:p>
          <w:p w14:paraId="6683DC6E"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5504E3" w14:paraId="4FA26A48"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F952B6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Ciljevi programa </w:t>
            </w:r>
          </w:p>
        </w:tc>
        <w:tc>
          <w:tcPr>
            <w:tcW w:w="6423" w:type="dxa"/>
            <w:tcBorders>
              <w:top w:val="single" w:sz="4" w:space="0" w:color="000000"/>
              <w:left w:val="single" w:sz="4" w:space="0" w:color="000000"/>
              <w:bottom w:val="single" w:sz="4" w:space="0" w:color="auto"/>
              <w:right w:val="single" w:sz="4" w:space="0" w:color="000000"/>
            </w:tcBorders>
          </w:tcPr>
          <w:p w14:paraId="28AEA952"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Promicanje kulture suvremenog i tradicionalnog izričaja renomiranih umjetnika na atraktivnim lokacijama u gradu te obogaćivanje kulturne i turističke ponude grada. </w:t>
            </w:r>
          </w:p>
        </w:tc>
      </w:tr>
      <w:tr w:rsidR="00BB1A8F" w:rsidRPr="00954429" w14:paraId="0929E8C6"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24D42E8A"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7B0A2A90" w14:textId="2CC60C2F"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500FCCA0"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224.000,00 EUR</w:t>
            </w:r>
          </w:p>
        </w:tc>
      </w:tr>
      <w:tr w:rsidR="00BB1A8F" w:rsidRPr="00954429" w14:paraId="212CD4EE"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27D3B4D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7FCC9B4D"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676ECFF5"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228.000,00 EUR</w:t>
            </w:r>
          </w:p>
        </w:tc>
      </w:tr>
      <w:tr w:rsidR="00BB1A8F" w:rsidRPr="005B57F9" w14:paraId="700D3D0C"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FF169A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auto"/>
              <w:right w:val="single" w:sz="4" w:space="0" w:color="000000"/>
            </w:tcBorders>
          </w:tcPr>
          <w:p w14:paraId="7B6F1889"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Broj sufinanciranih programa i manifestacija u okviru programa Šibensko kulturno ljeto</w:t>
            </w:r>
          </w:p>
        </w:tc>
      </w:tr>
      <w:tr w:rsidR="00BB1A8F" w:rsidRPr="005504E3" w14:paraId="4607AB6D"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6EBEA2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auto"/>
              <w:right w:val="single" w:sz="4" w:space="0" w:color="000000"/>
            </w:tcBorders>
          </w:tcPr>
          <w:p w14:paraId="63837AB7" w14:textId="0342769F" w:rsidR="00BB1A8F" w:rsidRPr="00954429" w:rsidRDefault="00BB1A8F" w:rsidP="00734DB4">
            <w:pPr>
              <w:spacing w:line="276" w:lineRule="auto"/>
              <w:jc w:val="both"/>
              <w:rPr>
                <w:rFonts w:ascii="Times New Roman" w:hAnsi="Times New Roman" w:cs="Times New Roman"/>
                <w:color w:val="000000"/>
                <w:highlight w:val="yellow"/>
                <w:lang w:val="hr-HR" w:eastAsia="hr-HR"/>
              </w:rPr>
            </w:pPr>
            <w:r w:rsidRPr="00122C0A">
              <w:rPr>
                <w:rFonts w:ascii="Times New Roman" w:hAnsi="Times New Roman" w:cs="Times New Roman"/>
                <w:color w:val="000000"/>
                <w:lang w:val="hr-HR" w:eastAsia="hr-HR"/>
              </w:rPr>
              <w:t>Navedenim programom želi se podignuti kvaliteta i razvoj programa/projekata u kulturi, a time i veća uključenost građana u aktivnosti programa, individualno ili organizirano, kroz djelatnost udruga u kulturi. U skladu sa Zakonom o financiranju javnih potreba u kulturi i objektivnim proračunskim mogućnostima Grad Šibenik je u Program javnih potreba u kulturi za 2025. godinu uvrstio financiranje kulturnih programa iz sljedećih područja kulturnih djelatnosti: kulturne akcije i manifestacije, zaštita kulturne baštine, kulturno-umjetnički amaterizam, vizualna umjetnost, arhivska i izdavačka djelatnost, književne manifestacije, likovna umjetnost, glazbena i glazbeno-scenska umjetnost, dramska i plesna umjetnost, programi koji potiču kulturu mladih, te je za realizaciju ist</w:t>
            </w:r>
            <w:r w:rsidR="00226306">
              <w:rPr>
                <w:rFonts w:ascii="Times New Roman" w:hAnsi="Times New Roman" w:cs="Times New Roman"/>
                <w:color w:val="000000"/>
                <w:lang w:val="hr-HR" w:eastAsia="hr-HR"/>
              </w:rPr>
              <w:t>i</w:t>
            </w:r>
            <w:r w:rsidRPr="00122C0A">
              <w:rPr>
                <w:rFonts w:ascii="Times New Roman" w:hAnsi="Times New Roman" w:cs="Times New Roman"/>
                <w:color w:val="000000"/>
                <w:lang w:val="hr-HR" w:eastAsia="hr-HR"/>
              </w:rPr>
              <w:t>h I. izmjenama i dopunama Proračuna za 2025. godinu potrebno stavku povećati za 4.000,00 EUR.</w:t>
            </w:r>
          </w:p>
        </w:tc>
      </w:tr>
      <w:tr w:rsidR="00BB1A8F" w:rsidRPr="00954429" w14:paraId="4FED28E8"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2F48527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04912961"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1007 TRADICIONALNI DANI I OBLJETNICE</w:t>
            </w:r>
          </w:p>
        </w:tc>
      </w:tr>
      <w:tr w:rsidR="00BB1A8F" w:rsidRPr="00954429" w14:paraId="4298EFA4"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8472EB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auto"/>
              <w:right w:val="single" w:sz="4" w:space="0" w:color="000000"/>
            </w:tcBorders>
          </w:tcPr>
          <w:p w14:paraId="3DD8D610"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0820 Službe kulture</w:t>
            </w:r>
          </w:p>
        </w:tc>
      </w:tr>
      <w:tr w:rsidR="00BB1A8F" w:rsidRPr="005504E3" w14:paraId="157D1A64"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002E398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auto"/>
              <w:right w:val="single" w:sz="4" w:space="0" w:color="000000"/>
            </w:tcBorders>
          </w:tcPr>
          <w:p w14:paraId="0861A672"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kulturnim vijećima i financiranju javnih potreba u kulturi ("Narodne novine", broj 83/22)</w:t>
            </w:r>
          </w:p>
          <w:p w14:paraId="253B11F3"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udrugama (“Narodne Novine“, broj 74/14, 70/17 i 98/19  i 151/22 čl. 32. i 33 )</w:t>
            </w:r>
          </w:p>
          <w:p w14:paraId="662C5169"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Statut Grada Šibenika („Službeni glasnik Grada Šibenika“, broj 2/21)  čl. 37.)</w:t>
            </w:r>
          </w:p>
          <w:p w14:paraId="4D3C184D"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bidi="hr-HR"/>
              </w:rPr>
              <w:t>Zakon o proračunu („Narodne Novine“ broj 144/21)</w:t>
            </w:r>
          </w:p>
        </w:tc>
      </w:tr>
      <w:tr w:rsidR="00BB1A8F" w:rsidRPr="00954429" w14:paraId="02C7DCC6"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7B6A2EB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auto"/>
              <w:right w:val="single" w:sz="4" w:space="0" w:color="000000"/>
            </w:tcBorders>
          </w:tcPr>
          <w:p w14:paraId="338E1744" w14:textId="77777777" w:rsidR="00BB1A8F" w:rsidRPr="00E17360"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color w:val="000000"/>
                <w:lang w:val="hr-HR" w:eastAsia="hr-HR"/>
              </w:rPr>
              <w:t>A100701 Tradicionalni dani i obljetnice</w:t>
            </w:r>
          </w:p>
          <w:p w14:paraId="6D1F52F5" w14:textId="77777777" w:rsidR="00BB1A8F" w:rsidRPr="00E17360"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color w:val="000000"/>
                <w:lang w:val="hr-HR" w:eastAsia="hr-HR"/>
              </w:rPr>
              <w:t>A100707 Ostali programi</w:t>
            </w:r>
          </w:p>
          <w:p w14:paraId="65BE773D" w14:textId="77777777" w:rsidR="00BB1A8F" w:rsidRPr="00E17360"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color w:val="000000"/>
                <w:lang w:val="hr-HR" w:eastAsia="hr-HR"/>
              </w:rPr>
              <w:t xml:space="preserve">A 100708 Projekt </w:t>
            </w:r>
            <w:proofErr w:type="spellStart"/>
            <w:r w:rsidRPr="00E17360">
              <w:rPr>
                <w:rFonts w:ascii="Times New Roman" w:hAnsi="Times New Roman" w:cs="Times New Roman"/>
                <w:color w:val="000000"/>
                <w:lang w:val="hr-HR" w:eastAsia="hr-HR"/>
              </w:rPr>
              <w:t>Light</w:t>
            </w:r>
            <w:proofErr w:type="spellEnd"/>
            <w:r w:rsidRPr="00E17360">
              <w:rPr>
                <w:rFonts w:ascii="Times New Roman" w:hAnsi="Times New Roman" w:cs="Times New Roman"/>
                <w:color w:val="000000"/>
                <w:lang w:val="hr-HR" w:eastAsia="hr-HR"/>
              </w:rPr>
              <w:t xml:space="preserve"> </w:t>
            </w:r>
            <w:proofErr w:type="spellStart"/>
            <w:r w:rsidRPr="00E17360">
              <w:rPr>
                <w:rFonts w:ascii="Times New Roman" w:hAnsi="Times New Roman" w:cs="Times New Roman"/>
                <w:color w:val="000000"/>
                <w:lang w:val="hr-HR" w:eastAsia="hr-HR"/>
              </w:rPr>
              <w:t>is</w:t>
            </w:r>
            <w:proofErr w:type="spellEnd"/>
            <w:r w:rsidRPr="00E17360">
              <w:rPr>
                <w:rFonts w:ascii="Times New Roman" w:hAnsi="Times New Roman" w:cs="Times New Roman"/>
                <w:color w:val="000000"/>
                <w:lang w:val="hr-HR" w:eastAsia="hr-HR"/>
              </w:rPr>
              <w:t xml:space="preserve"> </w:t>
            </w:r>
            <w:proofErr w:type="spellStart"/>
            <w:r w:rsidRPr="00E17360">
              <w:rPr>
                <w:rFonts w:ascii="Times New Roman" w:hAnsi="Times New Roman" w:cs="Times New Roman"/>
                <w:color w:val="000000"/>
                <w:lang w:val="hr-HR" w:eastAsia="hr-HR"/>
              </w:rPr>
              <w:t>life</w:t>
            </w:r>
            <w:proofErr w:type="spellEnd"/>
          </w:p>
          <w:p w14:paraId="56F15146"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color w:val="000000"/>
                <w:lang w:val="hr-HR" w:eastAsia="hr-HR"/>
              </w:rPr>
              <w:lastRenderedPageBreak/>
              <w:t>A 100711Blagdanske dekoracije Grada Šibenika</w:t>
            </w:r>
          </w:p>
        </w:tc>
      </w:tr>
      <w:tr w:rsidR="00BB1A8F" w:rsidRPr="005504E3" w14:paraId="2CC3824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86D5273"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Ciljevi programa </w:t>
            </w:r>
          </w:p>
        </w:tc>
        <w:tc>
          <w:tcPr>
            <w:tcW w:w="6423" w:type="dxa"/>
            <w:tcBorders>
              <w:top w:val="single" w:sz="4" w:space="0" w:color="000000"/>
              <w:left w:val="single" w:sz="4" w:space="0" w:color="000000"/>
              <w:bottom w:val="single" w:sz="4" w:space="0" w:color="auto"/>
              <w:right w:val="single" w:sz="4" w:space="0" w:color="000000"/>
            </w:tcBorders>
          </w:tcPr>
          <w:p w14:paraId="0B05859E" w14:textId="77777777" w:rsidR="00BB1A8F"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Ciljevi programa su; očuvanje tradicije, obilježavanje značajnih datuma iz povijesti grada, njegovanje uspomene na zaslužne i  povijesne ličnosti, podržavanje  organiziranog djelovanja građana, stvaranje blagdanskog i </w:t>
            </w:r>
            <w:proofErr w:type="spellStart"/>
            <w:r w:rsidRPr="00954429">
              <w:rPr>
                <w:rFonts w:ascii="Times New Roman" w:hAnsi="Times New Roman" w:cs="Times New Roman"/>
                <w:color w:val="000000"/>
                <w:lang w:val="hr-HR" w:eastAsia="hr-HR"/>
              </w:rPr>
              <w:t>obljetničkog</w:t>
            </w:r>
            <w:proofErr w:type="spellEnd"/>
            <w:r w:rsidRPr="00954429">
              <w:rPr>
                <w:rFonts w:ascii="Times New Roman" w:hAnsi="Times New Roman" w:cs="Times New Roman"/>
                <w:color w:val="000000"/>
                <w:lang w:val="hr-HR" w:eastAsia="hr-HR"/>
              </w:rPr>
              <w:t xml:space="preserve"> ugođaja i raspoloženja, isticanje stvaralačke motivacije za status uspješnog i zaslužnog građanina grada. Sukladno navedenom, Grad Šibenik obilježava: Dan Grada, Rujanski ratni podvig, manifestaciju </w:t>
            </w:r>
            <w:proofErr w:type="spellStart"/>
            <w:r w:rsidRPr="00954429">
              <w:rPr>
                <w:rFonts w:ascii="Times New Roman" w:hAnsi="Times New Roman" w:cs="Times New Roman"/>
                <w:color w:val="000000"/>
                <w:lang w:val="hr-HR" w:eastAsia="hr-HR"/>
              </w:rPr>
              <w:t>Light</w:t>
            </w:r>
            <w:proofErr w:type="spellEnd"/>
            <w:r w:rsidRPr="00954429">
              <w:rPr>
                <w:rFonts w:ascii="Times New Roman" w:hAnsi="Times New Roman" w:cs="Times New Roman"/>
                <w:color w:val="000000"/>
                <w:lang w:val="hr-HR" w:eastAsia="hr-HR"/>
              </w:rPr>
              <w:t xml:space="preserve"> </w:t>
            </w:r>
            <w:proofErr w:type="spellStart"/>
            <w:r w:rsidRPr="00954429">
              <w:rPr>
                <w:rFonts w:ascii="Times New Roman" w:hAnsi="Times New Roman" w:cs="Times New Roman"/>
                <w:color w:val="000000"/>
                <w:lang w:val="hr-HR" w:eastAsia="hr-HR"/>
              </w:rPr>
              <w:t>is</w:t>
            </w:r>
            <w:proofErr w:type="spellEnd"/>
            <w:r w:rsidRPr="00954429">
              <w:rPr>
                <w:rFonts w:ascii="Times New Roman" w:hAnsi="Times New Roman" w:cs="Times New Roman"/>
                <w:color w:val="000000"/>
                <w:lang w:val="hr-HR" w:eastAsia="hr-HR"/>
              </w:rPr>
              <w:t xml:space="preserve"> Life, adventska događanja – „Adventura“ i doček Nove godine, manifestacije Noć muzeja,  Noć knjige i Međunarodni dan muzeja, Šibensko kulturno ljeto i druge prigodne obljetnice. </w:t>
            </w:r>
          </w:p>
          <w:p w14:paraId="2500DA4D" w14:textId="77777777" w:rsidR="00226306" w:rsidRPr="00954429" w:rsidRDefault="00226306" w:rsidP="00734DB4">
            <w:pPr>
              <w:spacing w:line="276" w:lineRule="auto"/>
              <w:jc w:val="both"/>
              <w:rPr>
                <w:rFonts w:ascii="Times New Roman" w:hAnsi="Times New Roman" w:cs="Times New Roman"/>
                <w:color w:val="000000"/>
                <w:lang w:val="hr-HR" w:eastAsia="hr-HR"/>
              </w:rPr>
            </w:pPr>
          </w:p>
        </w:tc>
      </w:tr>
      <w:tr w:rsidR="00BB1A8F" w:rsidRPr="00954429" w14:paraId="3D4CBA34"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6368DFFD"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4965C7B9" w14:textId="44CE262A"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60ABE3BD"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358.000,00 EUR</w:t>
            </w:r>
          </w:p>
        </w:tc>
      </w:tr>
      <w:tr w:rsidR="00BB1A8F" w:rsidRPr="00954429" w14:paraId="0A0D330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3902FF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0D8DC14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123B5A8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480.000,00 EUR</w:t>
            </w:r>
          </w:p>
        </w:tc>
      </w:tr>
      <w:tr w:rsidR="00BB1A8F" w:rsidRPr="005504E3" w14:paraId="1F3BC29C"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376A8328"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auto"/>
              <w:right w:val="single" w:sz="4" w:space="0" w:color="000000"/>
            </w:tcBorders>
          </w:tcPr>
          <w:p w14:paraId="0C366E8D"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Broj sufinanciranih programa i manifestacija u okviru programa Tradicionalni dani i obljetnice</w:t>
            </w:r>
          </w:p>
        </w:tc>
      </w:tr>
      <w:tr w:rsidR="00BB1A8F" w:rsidRPr="005504E3" w14:paraId="5AB7F3FB"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2A594AA"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auto"/>
              <w:right w:val="single" w:sz="4" w:space="0" w:color="000000"/>
            </w:tcBorders>
          </w:tcPr>
          <w:p w14:paraId="35452E3A" w14:textId="77777777" w:rsidR="00BB1A8F" w:rsidRPr="00122C0A" w:rsidRDefault="00BB1A8F" w:rsidP="00734DB4">
            <w:pPr>
              <w:spacing w:line="276" w:lineRule="auto"/>
              <w:jc w:val="both"/>
              <w:rPr>
                <w:rFonts w:ascii="Times New Roman" w:hAnsi="Times New Roman" w:cs="Times New Roman"/>
                <w:color w:val="000000"/>
                <w:lang w:val="hr-HR" w:eastAsia="hr-HR"/>
              </w:rPr>
            </w:pPr>
            <w:r w:rsidRPr="00122C0A">
              <w:rPr>
                <w:rFonts w:ascii="Times New Roman" w:hAnsi="Times New Roman" w:cs="Times New Roman"/>
                <w:color w:val="000000"/>
                <w:lang w:val="hr-HR" w:eastAsia="hr-HR"/>
              </w:rPr>
              <w:t xml:space="preserve">Realizacija programa kojima se obilježavaju značajni datumi iz povijesti grada, zaslužne povijesne ličnosti, isticanja stvaralačke motivacije za status uspješnog i zaslužnog građanina grada, a sve s ciljem očuvanja tradicije, organiziranog djelovanja udruga građana i stvaranje blagdanskog i </w:t>
            </w:r>
            <w:proofErr w:type="spellStart"/>
            <w:r w:rsidRPr="00122C0A">
              <w:rPr>
                <w:rFonts w:ascii="Times New Roman" w:hAnsi="Times New Roman" w:cs="Times New Roman"/>
                <w:color w:val="000000"/>
                <w:lang w:val="hr-HR" w:eastAsia="hr-HR"/>
              </w:rPr>
              <w:t>obljetničkog</w:t>
            </w:r>
            <w:proofErr w:type="spellEnd"/>
            <w:r w:rsidRPr="00122C0A">
              <w:rPr>
                <w:rFonts w:ascii="Times New Roman" w:hAnsi="Times New Roman" w:cs="Times New Roman"/>
                <w:color w:val="000000"/>
                <w:lang w:val="hr-HR" w:eastAsia="hr-HR"/>
              </w:rPr>
              <w:t xml:space="preserve"> ugođaja i raspoloženja.</w:t>
            </w:r>
          </w:p>
          <w:p w14:paraId="3A0B3333" w14:textId="7EC654DC" w:rsidR="00BB1A8F" w:rsidRPr="00122C0A" w:rsidRDefault="00BB1A8F" w:rsidP="00734DB4">
            <w:pPr>
              <w:spacing w:line="276" w:lineRule="auto"/>
              <w:jc w:val="both"/>
              <w:rPr>
                <w:rFonts w:ascii="Times New Roman" w:hAnsi="Times New Roman" w:cs="Times New Roman"/>
                <w:color w:val="000000"/>
                <w:lang w:val="hr-HR" w:eastAsia="hr-HR"/>
              </w:rPr>
            </w:pPr>
            <w:r w:rsidRPr="00122C0A">
              <w:rPr>
                <w:rFonts w:ascii="Times New Roman" w:hAnsi="Times New Roman" w:cs="Times New Roman"/>
                <w:color w:val="000000"/>
                <w:lang w:val="hr-HR" w:eastAsia="hr-HR"/>
              </w:rPr>
              <w:t>Prijedlogom I. izmjena i dopuna Proračuna za 2025. godinu stavka se povećava za 122.000,00 EUR sukladno planovima za realizaciju božićnih i novogodišnjih manifestacija te za nabavu novih blagdanskih dekoracija.</w:t>
            </w:r>
          </w:p>
        </w:tc>
      </w:tr>
      <w:tr w:rsidR="00BB1A8F" w:rsidRPr="00954429" w14:paraId="37481765"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E17D6D3"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5399330B" w14:textId="77777777" w:rsidR="00BB1A8F" w:rsidRPr="00122C0A"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b/>
                <w:bCs/>
                <w:color w:val="000000"/>
                <w:lang w:val="hr-HR" w:eastAsia="hr-HR"/>
              </w:rPr>
              <w:t>1008 OSTALI KULTURNI PROGRAMI</w:t>
            </w:r>
          </w:p>
        </w:tc>
      </w:tr>
      <w:tr w:rsidR="00BB1A8F" w:rsidRPr="00954429" w14:paraId="332FCA98"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63B654D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auto"/>
              <w:right w:val="single" w:sz="4" w:space="0" w:color="000000"/>
            </w:tcBorders>
          </w:tcPr>
          <w:p w14:paraId="64E152B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0820 Službe kulture</w:t>
            </w:r>
          </w:p>
        </w:tc>
      </w:tr>
      <w:tr w:rsidR="00BB1A8F" w:rsidRPr="005504E3" w14:paraId="5359F3E3"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B7BE9F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auto"/>
              <w:right w:val="single" w:sz="4" w:space="0" w:color="000000"/>
            </w:tcBorders>
          </w:tcPr>
          <w:p w14:paraId="6BCB3371"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kulturnim vijećima i financiranju javnih potreba u kulturi ("Narodne novine", br. 83/22)</w:t>
            </w:r>
          </w:p>
          <w:p w14:paraId="6D817547"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udrugama (“Narodne Novine“ broj 74/14, 70/17 i 98/19  i 151/22 čl. 32. i 33.)</w:t>
            </w:r>
          </w:p>
          <w:p w14:paraId="1A7D0F1E"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Statut Grada Šibenika („Službeni glasnik Grada Šibenika“ broj 2/21)   čl. 37.)</w:t>
            </w:r>
          </w:p>
          <w:p w14:paraId="4AB9C225"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tc>
      </w:tr>
      <w:tr w:rsidR="00BB1A8F" w:rsidRPr="00954429" w14:paraId="6CB6C0C0"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3CEE1B44" w14:textId="77777777" w:rsidR="00BB1A8F" w:rsidRPr="00E17360" w:rsidRDefault="00BB1A8F" w:rsidP="00734DB4">
            <w:pPr>
              <w:spacing w:line="276" w:lineRule="auto"/>
              <w:jc w:val="both"/>
              <w:rPr>
                <w:rFonts w:ascii="Times New Roman" w:hAnsi="Times New Roman" w:cs="Times New Roman"/>
                <w:b/>
                <w:bCs/>
                <w:lang w:val="hr-HR" w:eastAsia="hr-HR"/>
              </w:rPr>
            </w:pPr>
            <w:r w:rsidRPr="00E17360">
              <w:rPr>
                <w:rFonts w:ascii="Times New Roman" w:hAnsi="Times New Roman" w:cs="Times New Roman"/>
                <w:b/>
                <w:bCs/>
                <w:lang w:val="hr-HR" w:eastAsia="hr-HR"/>
              </w:rPr>
              <w:lastRenderedPageBreak/>
              <w:t xml:space="preserve">Opis programa </w:t>
            </w:r>
          </w:p>
        </w:tc>
        <w:tc>
          <w:tcPr>
            <w:tcW w:w="6423" w:type="dxa"/>
            <w:tcBorders>
              <w:top w:val="single" w:sz="4" w:space="0" w:color="000000"/>
              <w:left w:val="single" w:sz="4" w:space="0" w:color="000000"/>
              <w:bottom w:val="single" w:sz="4" w:space="0" w:color="auto"/>
              <w:right w:val="single" w:sz="4" w:space="0" w:color="000000"/>
            </w:tcBorders>
          </w:tcPr>
          <w:p w14:paraId="1598C457" w14:textId="77777777" w:rsidR="00BB1A8F" w:rsidRPr="00122C0A" w:rsidRDefault="00BB1A8F" w:rsidP="00734DB4">
            <w:pPr>
              <w:spacing w:line="276" w:lineRule="auto"/>
              <w:jc w:val="both"/>
              <w:rPr>
                <w:rFonts w:ascii="Times New Roman" w:hAnsi="Times New Roman" w:cs="Times New Roman"/>
                <w:lang w:val="hr-HR" w:eastAsia="hr-HR"/>
              </w:rPr>
            </w:pPr>
            <w:r w:rsidRPr="00122C0A">
              <w:rPr>
                <w:rFonts w:ascii="Times New Roman" w:hAnsi="Times New Roman" w:cs="Times New Roman"/>
                <w:lang w:val="hr-HR" w:eastAsia="hr-HR"/>
              </w:rPr>
              <w:t>A  100801 Izdaci za kulturne udruge</w:t>
            </w:r>
          </w:p>
          <w:p w14:paraId="20B0FFC5" w14:textId="77777777" w:rsidR="00BB1A8F" w:rsidRPr="00122C0A" w:rsidRDefault="00BB1A8F" w:rsidP="00734DB4">
            <w:pPr>
              <w:spacing w:line="276" w:lineRule="auto"/>
              <w:jc w:val="both"/>
              <w:rPr>
                <w:rFonts w:ascii="Times New Roman" w:hAnsi="Times New Roman" w:cs="Times New Roman"/>
                <w:lang w:val="hr-HR" w:eastAsia="hr-HR"/>
              </w:rPr>
            </w:pPr>
            <w:r w:rsidRPr="00122C0A">
              <w:rPr>
                <w:rFonts w:ascii="Times New Roman" w:hAnsi="Times New Roman" w:cs="Times New Roman"/>
                <w:lang w:val="hr-HR" w:eastAsia="hr-HR"/>
              </w:rPr>
              <w:t>T 100808 Kulturna strategija Šibenika</w:t>
            </w:r>
          </w:p>
          <w:p w14:paraId="4150EAF4" w14:textId="77777777" w:rsidR="00BB1A8F" w:rsidRPr="00122C0A" w:rsidRDefault="00BB1A8F" w:rsidP="00734DB4">
            <w:pPr>
              <w:spacing w:line="276" w:lineRule="auto"/>
              <w:jc w:val="both"/>
              <w:rPr>
                <w:rFonts w:ascii="Times New Roman" w:hAnsi="Times New Roman" w:cs="Times New Roman"/>
                <w:lang w:val="hr-HR" w:eastAsia="hr-HR"/>
              </w:rPr>
            </w:pPr>
            <w:r w:rsidRPr="00122C0A">
              <w:rPr>
                <w:rFonts w:ascii="Times New Roman" w:hAnsi="Times New Roman" w:cs="Times New Roman"/>
                <w:lang w:val="hr-HR" w:eastAsia="hr-HR"/>
              </w:rPr>
              <w:t xml:space="preserve">T 100811 Interpretacijski centar Danilo </w:t>
            </w:r>
          </w:p>
          <w:p w14:paraId="585269EE" w14:textId="77777777" w:rsidR="00BB1A8F" w:rsidRPr="00122C0A" w:rsidRDefault="00BB1A8F" w:rsidP="00734DB4">
            <w:pPr>
              <w:spacing w:line="276" w:lineRule="auto"/>
              <w:jc w:val="both"/>
              <w:rPr>
                <w:rFonts w:ascii="Times New Roman" w:hAnsi="Times New Roman" w:cs="Times New Roman"/>
                <w:lang w:val="hr-HR" w:eastAsia="hr-HR"/>
              </w:rPr>
            </w:pPr>
            <w:r w:rsidRPr="00122C0A">
              <w:rPr>
                <w:rFonts w:ascii="Times New Roman" w:hAnsi="Times New Roman" w:cs="Times New Roman"/>
                <w:lang w:val="hr-HR" w:eastAsia="hr-HR"/>
              </w:rPr>
              <w:t>T  100809 Program „Zvuci, slike i riječi Mediterana“</w:t>
            </w:r>
          </w:p>
        </w:tc>
      </w:tr>
      <w:tr w:rsidR="00BB1A8F" w:rsidRPr="005504E3" w14:paraId="58CAA170"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3A0D782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Ciljevi programa </w:t>
            </w:r>
          </w:p>
        </w:tc>
        <w:tc>
          <w:tcPr>
            <w:tcW w:w="6423" w:type="dxa"/>
            <w:tcBorders>
              <w:top w:val="single" w:sz="4" w:space="0" w:color="000000"/>
              <w:left w:val="single" w:sz="4" w:space="0" w:color="000000"/>
              <w:bottom w:val="single" w:sz="4" w:space="0" w:color="auto"/>
              <w:right w:val="single" w:sz="4" w:space="0" w:color="000000"/>
            </w:tcBorders>
          </w:tcPr>
          <w:p w14:paraId="31C7CB2F" w14:textId="77777777" w:rsidR="00BB1A8F" w:rsidRPr="00954429" w:rsidRDefault="00BB1A8F"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color w:val="000000"/>
                <w:lang w:val="hr-HR" w:eastAsia="hr-HR"/>
              </w:rPr>
              <w:t xml:space="preserve">Ciljevi programa su: razvijanje kulturnog amaterskog stvaralaštva kod mladih i starijih osoba; njegovanja nacionalne kulturne i glazbene baštine i upoznavanja s kulturnim postignućima drugih naroda, te poticanje udruživanja građana i njihovog organiziranog djelovanja u područjima kulture. Na temelju prijava na javni poziv za predlaganje programa javnih potreba u kulturi, Grad Šibenik osigurava sredstva za različite programe u kulturi, aktivnosti građana u udrugama u području kulture i umjetnosti (glazbe, orkestri, zborsko pjevanje, festivali, plesno-scenske aktivnosti, izložbe, revije i tribine, filmska djelatnost i slične kulturne manifestacije, strategija kulturnog razvoja i sl.). </w:t>
            </w:r>
          </w:p>
        </w:tc>
      </w:tr>
      <w:tr w:rsidR="00BB1A8F" w:rsidRPr="00954429" w14:paraId="2D3B8390"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70A03DF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4E755B35" w14:textId="339AF0DA"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0738E87C"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192.100,00 EUR</w:t>
            </w:r>
          </w:p>
        </w:tc>
      </w:tr>
      <w:tr w:rsidR="00BB1A8F" w:rsidRPr="005802C7" w14:paraId="6E29AB4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F32ECB9"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3FB0650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7C9285A2" w14:textId="77777777" w:rsidR="00122C0A" w:rsidRDefault="00122C0A" w:rsidP="00734DB4">
            <w:pPr>
              <w:spacing w:line="276" w:lineRule="auto"/>
              <w:jc w:val="both"/>
              <w:rPr>
                <w:rFonts w:ascii="Times New Roman" w:hAnsi="Times New Roman" w:cs="Times New Roman"/>
                <w:color w:val="000000"/>
                <w:lang w:val="hr-HR" w:eastAsia="hr-HR"/>
              </w:rPr>
            </w:pPr>
          </w:p>
          <w:p w14:paraId="6D1F8B23" w14:textId="41C6A41B" w:rsidR="00BB1A8F" w:rsidRPr="00954429" w:rsidRDefault="00122C0A" w:rsidP="00734DB4">
            <w:pPr>
              <w:spacing w:line="276" w:lineRule="auto"/>
              <w:jc w:val="both"/>
              <w:rPr>
                <w:rFonts w:ascii="Times New Roman" w:hAnsi="Times New Roman" w:cs="Times New Roman"/>
                <w:color w:val="000000"/>
                <w:lang w:val="hr-HR" w:eastAsia="hr-HR"/>
              </w:rPr>
            </w:pPr>
            <w:r>
              <w:rPr>
                <w:rFonts w:ascii="Times New Roman" w:hAnsi="Times New Roman" w:cs="Times New Roman"/>
                <w:color w:val="000000"/>
                <w:lang w:val="hr-HR" w:eastAsia="hr-HR"/>
              </w:rPr>
              <w:t>230.250,00 EUR</w:t>
            </w:r>
          </w:p>
        </w:tc>
      </w:tr>
      <w:tr w:rsidR="00BB1A8F" w:rsidRPr="005504E3" w14:paraId="191F77F9"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4F9BF26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auto"/>
              <w:right w:val="single" w:sz="4" w:space="0" w:color="000000"/>
            </w:tcBorders>
          </w:tcPr>
          <w:p w14:paraId="2CAEEA6E"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Pozitivno funkcioniranje i održivost u provođenju kulturno promotivne djelatnosti, broj potpisanih ugovora i dodijeljenih financijskih potpora udrugama iz područja kulture te broj realiziranih programa.</w:t>
            </w:r>
          </w:p>
          <w:p w14:paraId="4D643A5A"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C40D84" w14:paraId="446104F0"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674A46C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auto"/>
              <w:right w:val="single" w:sz="4" w:space="0" w:color="000000"/>
            </w:tcBorders>
          </w:tcPr>
          <w:p w14:paraId="278AFAE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Navedenim programom želi se podignuti kvaliteta i razvoj programa/projekata u kulturi, a time i veća uključenost građana u aktivnosti programa, individualno ili organizirano kroz djelatnost udruga u kulturi.  </w:t>
            </w:r>
          </w:p>
          <w:p w14:paraId="19C8D80C" w14:textId="4ECB3C28" w:rsidR="00BB1A8F" w:rsidRPr="00122C0A" w:rsidRDefault="00BB1A8F" w:rsidP="00734DB4">
            <w:pPr>
              <w:spacing w:line="276" w:lineRule="auto"/>
              <w:jc w:val="both"/>
              <w:rPr>
                <w:rFonts w:ascii="Times New Roman" w:hAnsi="Times New Roman" w:cs="Times New Roman"/>
                <w:color w:val="000000"/>
                <w:lang w:val="hr-HR" w:eastAsia="hr-HR"/>
              </w:rPr>
            </w:pPr>
            <w:r w:rsidRPr="00DA4036">
              <w:rPr>
                <w:rFonts w:ascii="Times New Roman" w:hAnsi="Times New Roman" w:cs="Times New Roman"/>
                <w:color w:val="000000"/>
                <w:lang w:val="hr-HR" w:eastAsia="hr-HR"/>
              </w:rPr>
              <w:t>Ovim I. izmjenama i dopunama Proračuna za 2025. godinu planira</w:t>
            </w:r>
            <w:r w:rsidR="00226306">
              <w:rPr>
                <w:rFonts w:ascii="Times New Roman" w:hAnsi="Times New Roman" w:cs="Times New Roman"/>
                <w:color w:val="000000"/>
                <w:lang w:val="hr-HR" w:eastAsia="hr-HR"/>
              </w:rPr>
              <w:t xml:space="preserve"> se</w:t>
            </w:r>
            <w:r w:rsidRPr="00DA4036">
              <w:rPr>
                <w:rFonts w:ascii="Times New Roman" w:hAnsi="Times New Roman" w:cs="Times New Roman"/>
                <w:color w:val="000000"/>
                <w:lang w:val="hr-HR" w:eastAsia="hr-HR"/>
              </w:rPr>
              <w:t xml:space="preserve"> izmjena na točki Interpretacijski centar Danilo te se planirani iznos od 30.000,00 EUR mijenja u </w:t>
            </w:r>
            <w:r w:rsidR="00122C0A" w:rsidRPr="00DA4036">
              <w:rPr>
                <w:rFonts w:ascii="Times New Roman" w:hAnsi="Times New Roman" w:cs="Times New Roman"/>
                <w:color w:val="000000"/>
                <w:lang w:val="hr-HR" w:eastAsia="hr-HR"/>
              </w:rPr>
              <w:t>60.000,00</w:t>
            </w:r>
            <w:r w:rsidRPr="00DA4036">
              <w:rPr>
                <w:rFonts w:ascii="Times New Roman" w:hAnsi="Times New Roman" w:cs="Times New Roman"/>
                <w:color w:val="000000"/>
                <w:lang w:val="hr-HR" w:eastAsia="hr-HR"/>
              </w:rPr>
              <w:t xml:space="preserve"> EUR koliko iznose građevinsko-obrtnički radovi, izmjena </w:t>
            </w:r>
            <w:r w:rsidR="00226306">
              <w:rPr>
                <w:rFonts w:ascii="Times New Roman" w:hAnsi="Times New Roman" w:cs="Times New Roman"/>
                <w:color w:val="000000"/>
                <w:lang w:val="hr-HR" w:eastAsia="hr-HR"/>
              </w:rPr>
              <w:t>g</w:t>
            </w:r>
            <w:r w:rsidRPr="00DA4036">
              <w:rPr>
                <w:rFonts w:ascii="Times New Roman" w:hAnsi="Times New Roman" w:cs="Times New Roman"/>
                <w:color w:val="000000"/>
                <w:lang w:val="hr-HR" w:eastAsia="hr-HR"/>
              </w:rPr>
              <w:t xml:space="preserve">lavnog i </w:t>
            </w:r>
            <w:r w:rsidR="00226306">
              <w:rPr>
                <w:rFonts w:ascii="Times New Roman" w:hAnsi="Times New Roman" w:cs="Times New Roman"/>
                <w:color w:val="000000"/>
                <w:lang w:val="hr-HR" w:eastAsia="hr-HR"/>
              </w:rPr>
              <w:t>i</w:t>
            </w:r>
            <w:r w:rsidRPr="00DA4036">
              <w:rPr>
                <w:rFonts w:ascii="Times New Roman" w:hAnsi="Times New Roman" w:cs="Times New Roman"/>
                <w:color w:val="000000"/>
                <w:lang w:val="hr-HR" w:eastAsia="hr-HR"/>
              </w:rPr>
              <w:t>zvedbenog projekta i  usluga tehničkog savjetovanja pri provedbi projekta</w:t>
            </w:r>
            <w:r w:rsidR="00DA4036">
              <w:rPr>
                <w:rFonts w:ascii="Times New Roman" w:hAnsi="Times New Roman" w:cs="Times New Roman"/>
                <w:color w:val="000000"/>
                <w:lang w:val="hr-HR" w:eastAsia="hr-HR"/>
              </w:rPr>
              <w:t xml:space="preserve"> kao i druge aktivnost</w:t>
            </w:r>
            <w:r w:rsidR="00940402">
              <w:rPr>
                <w:rFonts w:ascii="Times New Roman" w:hAnsi="Times New Roman" w:cs="Times New Roman"/>
                <w:color w:val="000000"/>
                <w:lang w:val="hr-HR" w:eastAsia="hr-HR"/>
              </w:rPr>
              <w:t>i potrebne za provođenje projekta.</w:t>
            </w:r>
          </w:p>
          <w:p w14:paraId="4915138F" w14:textId="77777777" w:rsidR="00BB1A8F" w:rsidRPr="00954429" w:rsidRDefault="00BB1A8F" w:rsidP="00734DB4">
            <w:pPr>
              <w:spacing w:line="276" w:lineRule="auto"/>
              <w:jc w:val="both"/>
              <w:rPr>
                <w:rFonts w:ascii="Times New Roman" w:hAnsi="Times New Roman" w:cs="Times New Roman"/>
                <w:color w:val="000000"/>
                <w:lang w:val="hr-HR" w:eastAsia="hr-HR"/>
              </w:rPr>
            </w:pPr>
          </w:p>
          <w:p w14:paraId="489C2E90" w14:textId="78B438D1" w:rsidR="00BB1A8F" w:rsidRPr="00122C0A" w:rsidRDefault="00BB1A8F" w:rsidP="00734DB4">
            <w:pPr>
              <w:spacing w:line="276" w:lineRule="auto"/>
              <w:jc w:val="both"/>
              <w:rPr>
                <w:rFonts w:ascii="Times New Roman" w:hAnsi="Times New Roman" w:cs="Times New Roman"/>
                <w:color w:val="000000"/>
                <w:lang w:val="hr-HR" w:eastAsia="hr-HR"/>
              </w:rPr>
            </w:pPr>
            <w:r w:rsidRPr="00122C0A">
              <w:rPr>
                <w:rFonts w:ascii="Times New Roman" w:hAnsi="Times New Roman" w:cs="Times New Roman"/>
                <w:color w:val="000000"/>
                <w:lang w:val="hr-HR" w:eastAsia="hr-HR"/>
              </w:rPr>
              <w:t xml:space="preserve"> </w:t>
            </w:r>
            <w:r w:rsidR="00122C0A" w:rsidRPr="00122C0A">
              <w:rPr>
                <w:rFonts w:ascii="Times New Roman" w:hAnsi="Times New Roman" w:cs="Times New Roman"/>
                <w:color w:val="000000"/>
                <w:lang w:val="hr-HR" w:eastAsia="hr-HR"/>
              </w:rPr>
              <w:t xml:space="preserve">I. izmjenama i dopunama Proračuna za 2025. godinu planira </w:t>
            </w:r>
            <w:r w:rsidRPr="00122C0A">
              <w:rPr>
                <w:rFonts w:ascii="Times New Roman" w:hAnsi="Times New Roman" w:cs="Times New Roman"/>
                <w:color w:val="000000"/>
                <w:lang w:val="hr-HR" w:eastAsia="hr-HR"/>
              </w:rPr>
              <w:t>se nova aktivnost u povodu obilježavanja 30. obljetnice Euro-Mediteranske suradnje kao podsjećanje na važnost euro-</w:t>
            </w:r>
            <w:r w:rsidRPr="00122C0A">
              <w:rPr>
                <w:rFonts w:ascii="Times New Roman" w:hAnsi="Times New Roman" w:cs="Times New Roman"/>
                <w:color w:val="000000"/>
                <w:lang w:val="hr-HR" w:eastAsia="hr-HR"/>
              </w:rPr>
              <w:lastRenderedPageBreak/>
              <w:t>mediteranskog prostora kao mosta između kontinenata, kultura i naroda. U vremenu sve većih globalnih izazova, ovaj dijalog ostaje jedan od ključnih instrumenata za izgradnju mira, zajedničkog napretka i međusobnog razumijevanja.</w:t>
            </w:r>
          </w:p>
          <w:p w14:paraId="2AB32D72" w14:textId="51FA610B"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Slijedom navedenoga, u razdoblju od 23. listopada do 13. studenoga 2025. godine, Grad Šibenik će trodnevnim programom obilježiti 30. obljetnicu Euro Mediterana, aktivnostima pod nazivom „Zvuci, slike i riječi Mediterana“. Program će biti realiziran u suradnji s Gimnazijom Antuna Vrančića, JU Tvrđava kulture Šibenik i Udrugom umirovljenika Krešimirova grada. Program će biti realiziran u iznosu od  8.250,00 EUR.</w:t>
            </w:r>
          </w:p>
          <w:p w14:paraId="36E32DCE"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954429" w14:paraId="7ECB7981"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9074181"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0668D54C"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b/>
                <w:bCs/>
                <w:color w:val="000000"/>
                <w:lang w:val="hr-HR" w:eastAsia="hr-HR"/>
              </w:rPr>
              <w:t>1009 ODRŽAVANJE SPOMENIKA KULTURE</w:t>
            </w:r>
          </w:p>
        </w:tc>
      </w:tr>
      <w:tr w:rsidR="00BB1A8F" w:rsidRPr="00954429" w14:paraId="06C697C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F01533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auto"/>
              <w:right w:val="single" w:sz="4" w:space="0" w:color="000000"/>
            </w:tcBorders>
          </w:tcPr>
          <w:p w14:paraId="50E1F025"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0820 Službe kulture</w:t>
            </w:r>
          </w:p>
        </w:tc>
      </w:tr>
      <w:tr w:rsidR="00BB1A8F" w:rsidRPr="005504E3" w14:paraId="7A96E17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0BB8989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auto"/>
              <w:right w:val="single" w:sz="4" w:space="0" w:color="000000"/>
            </w:tcBorders>
          </w:tcPr>
          <w:p w14:paraId="43C190CC" w14:textId="77777777" w:rsidR="00BB1A8F" w:rsidRPr="00C40D84" w:rsidRDefault="00BB1A8F" w:rsidP="00734DB4">
            <w:pPr>
              <w:spacing w:line="276" w:lineRule="auto"/>
              <w:jc w:val="both"/>
              <w:rPr>
                <w:rFonts w:ascii="Times New Roman" w:hAnsi="Times New Roman" w:cs="Times New Roman"/>
                <w:color w:val="000000"/>
                <w:lang w:val="hr-HR" w:eastAsia="hr-HR" w:bidi="hr-HR"/>
              </w:rPr>
            </w:pPr>
            <w:r w:rsidRPr="00C40D84">
              <w:rPr>
                <w:rFonts w:ascii="Times New Roman" w:hAnsi="Times New Roman" w:cs="Times New Roman"/>
                <w:color w:val="000000"/>
                <w:lang w:val="hr-HR" w:eastAsia="hr-HR" w:bidi="hr-HR"/>
              </w:rPr>
              <w:t>Zakon o kulturnim vijećima i financiranju javnih potreba u kulturi ("Narodne novine", br. 83/22)</w:t>
            </w:r>
          </w:p>
          <w:p w14:paraId="73DCBCB2" w14:textId="77777777" w:rsidR="00BB1A8F" w:rsidRPr="00C40D84" w:rsidRDefault="00BB1A8F" w:rsidP="00734DB4">
            <w:pPr>
              <w:spacing w:line="276" w:lineRule="auto"/>
              <w:jc w:val="both"/>
              <w:rPr>
                <w:rFonts w:ascii="Times New Roman" w:hAnsi="Times New Roman" w:cs="Times New Roman"/>
                <w:color w:val="000000"/>
                <w:lang w:val="hr-HR" w:eastAsia="hr-HR" w:bidi="hr-HR"/>
              </w:rPr>
            </w:pPr>
            <w:r w:rsidRPr="00C40D84">
              <w:rPr>
                <w:rFonts w:ascii="Times New Roman" w:hAnsi="Times New Roman" w:cs="Times New Roman"/>
                <w:color w:val="000000"/>
                <w:lang w:val="hr-HR" w:eastAsia="hr-HR" w:bidi="hr-HR"/>
              </w:rPr>
              <w:t>Zakon o udrugama (“Narodne Novine“ broj 74/14, 70/17 i 98/19  i 151/22 čl. 32 i 33)</w:t>
            </w:r>
          </w:p>
          <w:p w14:paraId="763FE9A7" w14:textId="77777777" w:rsidR="00BB1A8F" w:rsidRPr="00C40D84" w:rsidRDefault="00BB1A8F" w:rsidP="00734DB4">
            <w:pPr>
              <w:spacing w:line="276" w:lineRule="auto"/>
              <w:jc w:val="both"/>
              <w:rPr>
                <w:rFonts w:ascii="Times New Roman" w:hAnsi="Times New Roman" w:cs="Times New Roman"/>
                <w:color w:val="000000"/>
                <w:lang w:val="hr-HR" w:eastAsia="hr-HR" w:bidi="hr-HR"/>
              </w:rPr>
            </w:pPr>
            <w:r w:rsidRPr="00C40D84">
              <w:rPr>
                <w:rFonts w:ascii="Times New Roman" w:hAnsi="Times New Roman" w:cs="Times New Roman"/>
                <w:color w:val="000000"/>
                <w:lang w:val="hr-HR" w:eastAsia="hr-HR" w:bidi="hr-HR"/>
              </w:rPr>
              <w:t xml:space="preserve">Statut Grada Šibenika („Službeni glasnik Grada Šibenika“ broj 2/21)  </w:t>
            </w:r>
          </w:p>
          <w:p w14:paraId="0CF3A894"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bidi="hr-HR"/>
              </w:rPr>
              <w:t>Zakon o proračunu („Narodne Novine“, broj 144/21)</w:t>
            </w:r>
          </w:p>
        </w:tc>
      </w:tr>
      <w:tr w:rsidR="00BB1A8F" w:rsidRPr="005B57F9" w14:paraId="0E98C19A"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0953CEA6"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auto"/>
              <w:right w:val="single" w:sz="4" w:space="0" w:color="000000"/>
            </w:tcBorders>
          </w:tcPr>
          <w:p w14:paraId="6F2B7012"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T 100909 Sanacija spomenika kulture</w:t>
            </w:r>
          </w:p>
          <w:p w14:paraId="70776476"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K100910  Pomoć crkvenim objektima</w:t>
            </w:r>
          </w:p>
          <w:p w14:paraId="2F5601DF"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 xml:space="preserve">K 100916 Sanacija </w:t>
            </w:r>
            <w:proofErr w:type="spellStart"/>
            <w:r w:rsidRPr="00C40D84">
              <w:rPr>
                <w:rFonts w:ascii="Times New Roman" w:hAnsi="Times New Roman" w:cs="Times New Roman"/>
                <w:color w:val="000000"/>
                <w:lang w:val="hr-HR" w:eastAsia="hr-HR"/>
              </w:rPr>
              <w:t>Dolačkog</w:t>
            </w:r>
            <w:proofErr w:type="spellEnd"/>
            <w:r w:rsidRPr="00C40D84">
              <w:rPr>
                <w:rFonts w:ascii="Times New Roman" w:hAnsi="Times New Roman" w:cs="Times New Roman"/>
                <w:color w:val="000000"/>
                <w:lang w:val="hr-HR" w:eastAsia="hr-HR"/>
              </w:rPr>
              <w:t xml:space="preserve"> bedema</w:t>
            </w:r>
          </w:p>
          <w:p w14:paraId="11929D5C"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T 100920  Zaštita i revitalizacija Dvojnog bedema</w:t>
            </w:r>
          </w:p>
          <w:p w14:paraId="40AB81A1" w14:textId="77777777" w:rsidR="00BB1A8F" w:rsidRPr="00C40D84" w:rsidRDefault="00BB1A8F" w:rsidP="00734DB4">
            <w:pPr>
              <w:spacing w:line="276" w:lineRule="auto"/>
              <w:jc w:val="both"/>
              <w:rPr>
                <w:rFonts w:ascii="Times New Roman" w:hAnsi="Times New Roman" w:cs="Times New Roman"/>
                <w:color w:val="000000"/>
                <w:lang w:val="hr-HR" w:eastAsia="hr-HR"/>
              </w:rPr>
            </w:pPr>
          </w:p>
        </w:tc>
      </w:tr>
      <w:tr w:rsidR="00BB1A8F" w:rsidRPr="005504E3" w14:paraId="352C3571"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1547E8B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Ciljevi programa </w:t>
            </w:r>
          </w:p>
        </w:tc>
        <w:tc>
          <w:tcPr>
            <w:tcW w:w="6423" w:type="dxa"/>
            <w:tcBorders>
              <w:top w:val="single" w:sz="4" w:space="0" w:color="000000"/>
              <w:left w:val="single" w:sz="4" w:space="0" w:color="000000"/>
              <w:bottom w:val="single" w:sz="4" w:space="0" w:color="auto"/>
              <w:right w:val="single" w:sz="4" w:space="0" w:color="000000"/>
            </w:tcBorders>
          </w:tcPr>
          <w:p w14:paraId="02B6AD8A" w14:textId="77777777" w:rsidR="00BB1A8F" w:rsidRPr="00954429" w:rsidRDefault="00BB1A8F" w:rsidP="00734DB4">
            <w:pPr>
              <w:spacing w:line="276" w:lineRule="auto"/>
              <w:jc w:val="both"/>
              <w:rPr>
                <w:rFonts w:ascii="Times New Roman" w:hAnsi="Times New Roman" w:cs="Times New Roman"/>
                <w:color w:val="000000"/>
                <w:lang w:val="hr-HR" w:eastAsia="hr-HR"/>
              </w:rPr>
            </w:pPr>
            <w:bookmarkStart w:id="3" w:name="_Hlk119045244"/>
            <w:r w:rsidRPr="00954429">
              <w:rPr>
                <w:rFonts w:ascii="Times New Roman" w:hAnsi="Times New Roman" w:cs="Times New Roman"/>
                <w:color w:val="000000"/>
                <w:lang w:val="hr-HR" w:eastAsia="hr-HR"/>
              </w:rPr>
              <w:t>Cilj programa je zaštita i očuvanje kulturnih dobara, stvaranje povoljnih uvjeta za njihov opstanak, poduzimanje mjera potrebnih za njihovo redovito održavanje, prezentaciju te prenošenje kulturnih dobara budućim naraštajima.</w:t>
            </w:r>
            <w:bookmarkEnd w:id="3"/>
          </w:p>
        </w:tc>
      </w:tr>
      <w:tr w:rsidR="00BB1A8F" w:rsidRPr="00954429" w14:paraId="0B9EBBE7"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7C0AED4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4A3D49E8" w14:textId="5A169BA2"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2C491B08"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259.000,00 EUR</w:t>
            </w:r>
          </w:p>
        </w:tc>
      </w:tr>
      <w:tr w:rsidR="00BB1A8F" w:rsidRPr="00954429" w14:paraId="45CA02CF"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639B570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59664D4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44B09828" w14:textId="73E7112D"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291.</w:t>
            </w:r>
            <w:r w:rsidR="00C40D84">
              <w:rPr>
                <w:rFonts w:ascii="Times New Roman" w:hAnsi="Times New Roman" w:cs="Times New Roman"/>
                <w:color w:val="000000"/>
                <w:lang w:val="hr-HR" w:eastAsia="hr-HR"/>
              </w:rPr>
              <w:t>500</w:t>
            </w:r>
            <w:r w:rsidRPr="00954429">
              <w:rPr>
                <w:rFonts w:ascii="Times New Roman" w:hAnsi="Times New Roman" w:cs="Times New Roman"/>
                <w:color w:val="000000"/>
                <w:lang w:val="hr-HR" w:eastAsia="hr-HR"/>
              </w:rPr>
              <w:t>,00 EUR</w:t>
            </w:r>
          </w:p>
        </w:tc>
      </w:tr>
      <w:tr w:rsidR="00BB1A8F" w:rsidRPr="005504E3" w14:paraId="2D4210C2"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71DA959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auto"/>
              <w:right w:val="single" w:sz="4" w:space="0" w:color="000000"/>
            </w:tcBorders>
          </w:tcPr>
          <w:p w14:paraId="69A9AC40" w14:textId="77777777" w:rsidR="00BB1A8F" w:rsidRPr="00954429" w:rsidRDefault="00BB1A8F"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color w:val="000000"/>
                <w:lang w:val="hr-HR" w:eastAsia="hr-HR"/>
              </w:rPr>
              <w:t>Izrada projektne dokumentacije za sanaciju i revitalizaciju objekata kulturne baštine, dobivanje najkvalitetnijeg projektantskog rješenja te zaštićeni, sanirani i obnovljeni objekti kulturne baštine.</w:t>
            </w:r>
          </w:p>
        </w:tc>
      </w:tr>
      <w:tr w:rsidR="00BB1A8F" w:rsidRPr="005504E3" w14:paraId="4847BEC3"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5A899F78" w14:textId="77777777" w:rsidR="00BB1A8F" w:rsidRPr="00E17360" w:rsidRDefault="00BB1A8F" w:rsidP="00734DB4">
            <w:pPr>
              <w:spacing w:line="276" w:lineRule="auto"/>
              <w:jc w:val="both"/>
              <w:rPr>
                <w:rFonts w:ascii="Times New Roman" w:hAnsi="Times New Roman" w:cs="Times New Roman"/>
                <w:b/>
                <w:bCs/>
                <w:color w:val="000000"/>
                <w:highlight w:val="yellow"/>
                <w:lang w:val="hr-HR" w:eastAsia="hr-HR"/>
              </w:rPr>
            </w:pPr>
            <w:bookmarkStart w:id="4" w:name="_Hlk118799952"/>
            <w:r w:rsidRPr="00E17360">
              <w:rPr>
                <w:rFonts w:ascii="Times New Roman" w:hAnsi="Times New Roman" w:cs="Times New Roman"/>
                <w:b/>
                <w:bCs/>
                <w:color w:val="000000"/>
                <w:lang w:val="hr-HR" w:eastAsia="hr-HR"/>
              </w:rPr>
              <w:lastRenderedPageBreak/>
              <w:t>Obrazloženje</w:t>
            </w:r>
            <w:r w:rsidRPr="00E17360">
              <w:rPr>
                <w:rFonts w:ascii="Times New Roman" w:hAnsi="Times New Roman" w:cs="Times New Roman"/>
                <w:b/>
                <w:bCs/>
                <w:color w:val="000000"/>
                <w:highlight w:val="yellow"/>
                <w:lang w:val="hr-HR" w:eastAsia="hr-HR"/>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6CB792E3" w14:textId="305D77C9"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U proračunskom razdoblju realiziraju se programi: Sanacija spomenika kulture u okviru kojeg se planira izvođenje  radova na zaštićenim kulturnim dobrima; Pomoć crkvenim objektima; Sanacija </w:t>
            </w:r>
            <w:proofErr w:type="spellStart"/>
            <w:r w:rsidRPr="00954429">
              <w:rPr>
                <w:rFonts w:ascii="Times New Roman" w:hAnsi="Times New Roman" w:cs="Times New Roman"/>
                <w:color w:val="000000"/>
                <w:lang w:val="hr-HR" w:eastAsia="hr-HR" w:bidi="hr-HR"/>
              </w:rPr>
              <w:t>Dolačkog</w:t>
            </w:r>
            <w:proofErr w:type="spellEnd"/>
            <w:r w:rsidRPr="00954429">
              <w:rPr>
                <w:rFonts w:ascii="Times New Roman" w:hAnsi="Times New Roman" w:cs="Times New Roman"/>
                <w:color w:val="000000"/>
                <w:lang w:val="hr-HR" w:eastAsia="hr-HR" w:bidi="hr-HR"/>
              </w:rPr>
              <w:t xml:space="preserve"> bedema; Zaštita i revitalizacija Dvojnog bedema za koje se planiraju izrade glavnih izvedbenih projekata. Izmjenama i dopunama proračuna mijenjaju se stavke:</w:t>
            </w:r>
          </w:p>
          <w:p w14:paraId="598AF591" w14:textId="306FF771" w:rsidR="00BB1A8F" w:rsidRPr="00954429" w:rsidRDefault="00BB1A8F" w:rsidP="00734DB4">
            <w:pPr>
              <w:spacing w:line="276" w:lineRule="auto"/>
              <w:jc w:val="both"/>
              <w:rPr>
                <w:rFonts w:ascii="Times New Roman" w:hAnsi="Times New Roman" w:cs="Times New Roman"/>
                <w:color w:val="000000"/>
                <w:lang w:val="hr-HR" w:eastAsia="hr-HR" w:bidi="hr-HR"/>
              </w:rPr>
            </w:pPr>
            <w:r w:rsidRPr="00C40D84">
              <w:rPr>
                <w:rFonts w:ascii="Times New Roman" w:hAnsi="Times New Roman" w:cs="Times New Roman"/>
                <w:color w:val="000000"/>
                <w:lang w:val="hr-HR" w:eastAsia="hr-HR" w:bidi="hr-HR"/>
              </w:rPr>
              <w:t>-</w:t>
            </w:r>
            <w:r w:rsidR="00226306">
              <w:rPr>
                <w:rFonts w:ascii="Times New Roman" w:hAnsi="Times New Roman" w:cs="Times New Roman"/>
                <w:color w:val="000000"/>
                <w:lang w:val="hr-HR" w:eastAsia="hr-HR" w:bidi="hr-HR"/>
              </w:rPr>
              <w:t xml:space="preserve"> </w:t>
            </w:r>
            <w:r w:rsidRPr="00C40D84">
              <w:rPr>
                <w:rFonts w:ascii="Times New Roman" w:hAnsi="Times New Roman" w:cs="Times New Roman"/>
                <w:color w:val="000000"/>
                <w:lang w:val="hr-HR" w:eastAsia="hr-HR" w:bidi="hr-HR"/>
              </w:rPr>
              <w:t>Sanacija spomenika kulture – iznos 19.000,00 EUR mijenja se u  31.</w:t>
            </w:r>
            <w:r w:rsidR="00C40D84" w:rsidRPr="00C40D84">
              <w:rPr>
                <w:rFonts w:ascii="Times New Roman" w:hAnsi="Times New Roman" w:cs="Times New Roman"/>
                <w:color w:val="000000"/>
                <w:lang w:val="hr-HR" w:eastAsia="hr-HR" w:bidi="hr-HR"/>
              </w:rPr>
              <w:t>500</w:t>
            </w:r>
            <w:r w:rsidRPr="00C40D84">
              <w:rPr>
                <w:rFonts w:ascii="Times New Roman" w:hAnsi="Times New Roman" w:cs="Times New Roman"/>
                <w:color w:val="000000"/>
                <w:lang w:val="hr-HR" w:eastAsia="hr-HR" w:bidi="hr-HR"/>
              </w:rPr>
              <w:t>,00 EUR sukladno dogovorenim</w:t>
            </w:r>
            <w:r w:rsidR="00C40D84">
              <w:rPr>
                <w:rFonts w:ascii="Times New Roman" w:hAnsi="Times New Roman" w:cs="Times New Roman"/>
                <w:color w:val="000000"/>
                <w:lang w:val="hr-HR" w:eastAsia="hr-HR" w:bidi="hr-HR"/>
              </w:rPr>
              <w:t xml:space="preserve"> </w:t>
            </w:r>
            <w:r w:rsidRPr="00954429">
              <w:rPr>
                <w:rFonts w:ascii="Times New Roman" w:hAnsi="Times New Roman" w:cs="Times New Roman"/>
                <w:color w:val="000000"/>
                <w:lang w:val="hr-HR" w:eastAsia="hr-HR" w:bidi="hr-HR"/>
              </w:rPr>
              <w:t xml:space="preserve">konzervatorsko - restauratorskim radovima na fontani u Perivoju Roberta </w:t>
            </w:r>
            <w:proofErr w:type="spellStart"/>
            <w:r w:rsidRPr="00954429">
              <w:rPr>
                <w:rFonts w:ascii="Times New Roman" w:hAnsi="Times New Roman" w:cs="Times New Roman"/>
                <w:color w:val="000000"/>
                <w:lang w:val="hr-HR" w:eastAsia="hr-HR" w:bidi="hr-HR"/>
              </w:rPr>
              <w:t>Visianija</w:t>
            </w:r>
            <w:proofErr w:type="spellEnd"/>
            <w:r w:rsidRPr="00954429">
              <w:rPr>
                <w:rFonts w:ascii="Times New Roman" w:hAnsi="Times New Roman" w:cs="Times New Roman"/>
                <w:color w:val="000000"/>
                <w:lang w:val="hr-HR" w:eastAsia="hr-HR" w:bidi="hr-HR"/>
              </w:rPr>
              <w:t xml:space="preserve"> koje izvodi KVINAR d.o.o.</w:t>
            </w:r>
            <w:r w:rsidR="00226306">
              <w:rPr>
                <w:rFonts w:ascii="Times New Roman" w:hAnsi="Times New Roman" w:cs="Times New Roman"/>
                <w:color w:val="000000"/>
                <w:lang w:val="hr-HR" w:eastAsia="hr-HR" w:bidi="hr-HR"/>
              </w:rPr>
              <w:t xml:space="preserve"> </w:t>
            </w:r>
            <w:r w:rsidRPr="00954429">
              <w:rPr>
                <w:rFonts w:ascii="Times New Roman" w:hAnsi="Times New Roman" w:cs="Times New Roman"/>
                <w:color w:val="000000"/>
                <w:lang w:val="hr-HR" w:eastAsia="hr-HR" w:bidi="hr-HR"/>
              </w:rPr>
              <w:t xml:space="preserve">te za radove na programu STANADI u </w:t>
            </w:r>
            <w:r w:rsidR="00226306">
              <w:rPr>
                <w:rFonts w:ascii="Times New Roman" w:hAnsi="Times New Roman" w:cs="Times New Roman"/>
                <w:color w:val="000000"/>
                <w:lang w:val="hr-HR" w:eastAsia="hr-HR" w:bidi="hr-HR"/>
              </w:rPr>
              <w:t>o</w:t>
            </w:r>
            <w:r w:rsidRPr="00954429">
              <w:rPr>
                <w:rFonts w:ascii="Times New Roman" w:hAnsi="Times New Roman" w:cs="Times New Roman"/>
                <w:color w:val="000000"/>
                <w:lang w:val="hr-HR" w:eastAsia="hr-HR" w:bidi="hr-HR"/>
              </w:rPr>
              <w:t xml:space="preserve">kviru kojeg </w:t>
            </w:r>
            <w:r w:rsidR="00653781">
              <w:rPr>
                <w:rFonts w:ascii="Times New Roman" w:hAnsi="Times New Roman" w:cs="Times New Roman"/>
                <w:color w:val="000000"/>
                <w:lang w:val="hr-HR" w:eastAsia="hr-HR" w:bidi="hr-HR"/>
              </w:rPr>
              <w:t>se</w:t>
            </w:r>
            <w:r w:rsidRPr="00954429">
              <w:rPr>
                <w:rFonts w:ascii="Times New Roman" w:hAnsi="Times New Roman" w:cs="Times New Roman"/>
                <w:color w:val="000000"/>
                <w:lang w:val="hr-HR" w:eastAsia="hr-HR" w:bidi="hr-HR"/>
              </w:rPr>
              <w:t xml:space="preserve"> obn</w:t>
            </w:r>
            <w:r w:rsidR="00653781">
              <w:rPr>
                <w:rFonts w:ascii="Times New Roman" w:hAnsi="Times New Roman" w:cs="Times New Roman"/>
                <w:color w:val="000000"/>
                <w:lang w:val="hr-HR" w:eastAsia="hr-HR" w:bidi="hr-HR"/>
              </w:rPr>
              <w:t>a</w:t>
            </w:r>
            <w:r w:rsidRPr="00954429">
              <w:rPr>
                <w:rFonts w:ascii="Times New Roman" w:hAnsi="Times New Roman" w:cs="Times New Roman"/>
                <w:color w:val="000000"/>
                <w:lang w:val="hr-HR" w:eastAsia="hr-HR" w:bidi="hr-HR"/>
              </w:rPr>
              <w:t xml:space="preserve">vlja kamena staza u </w:t>
            </w:r>
            <w:r w:rsidR="00653781">
              <w:rPr>
                <w:rFonts w:ascii="Times New Roman" w:hAnsi="Times New Roman" w:cs="Times New Roman"/>
                <w:color w:val="000000"/>
                <w:lang w:val="hr-HR" w:eastAsia="hr-HR" w:bidi="hr-HR"/>
              </w:rPr>
              <w:t>U</w:t>
            </w:r>
            <w:r w:rsidRPr="00954429">
              <w:rPr>
                <w:rFonts w:ascii="Times New Roman" w:hAnsi="Times New Roman" w:cs="Times New Roman"/>
                <w:color w:val="000000"/>
                <w:lang w:val="hr-HR" w:eastAsia="hr-HR" w:bidi="hr-HR"/>
              </w:rPr>
              <w:t>lici Nikole Tavelića.</w:t>
            </w:r>
          </w:p>
          <w:p w14:paraId="3FC2908E" w14:textId="0A266AE9" w:rsidR="00BB1A8F"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w:t>
            </w:r>
            <w:r w:rsidR="00653781">
              <w:rPr>
                <w:rFonts w:ascii="Times New Roman" w:hAnsi="Times New Roman" w:cs="Times New Roman"/>
                <w:color w:val="000000"/>
                <w:lang w:val="hr-HR" w:eastAsia="hr-HR" w:bidi="hr-HR"/>
              </w:rPr>
              <w:t xml:space="preserve"> </w:t>
            </w:r>
            <w:r w:rsidRPr="00C40D84">
              <w:rPr>
                <w:rFonts w:ascii="Times New Roman" w:hAnsi="Times New Roman" w:cs="Times New Roman"/>
                <w:color w:val="000000"/>
                <w:lang w:val="hr-HR" w:eastAsia="hr-HR" w:bidi="hr-HR"/>
              </w:rPr>
              <w:t>Zaštita i revitalizacija Dvojnog bedema</w:t>
            </w:r>
            <w:r w:rsidR="00653781">
              <w:rPr>
                <w:rFonts w:ascii="Times New Roman" w:hAnsi="Times New Roman" w:cs="Times New Roman"/>
                <w:color w:val="000000"/>
                <w:lang w:val="hr-HR" w:eastAsia="hr-HR" w:bidi="hr-HR"/>
              </w:rPr>
              <w:t xml:space="preserve"> </w:t>
            </w:r>
            <w:r w:rsidRPr="00C40D84">
              <w:rPr>
                <w:rFonts w:ascii="Times New Roman" w:hAnsi="Times New Roman" w:cs="Times New Roman"/>
                <w:color w:val="000000"/>
                <w:lang w:val="hr-HR" w:eastAsia="hr-HR" w:bidi="hr-HR"/>
              </w:rPr>
              <w:t>-</w:t>
            </w:r>
            <w:r w:rsidR="00653781">
              <w:rPr>
                <w:rFonts w:ascii="Times New Roman" w:hAnsi="Times New Roman" w:cs="Times New Roman"/>
                <w:color w:val="000000"/>
                <w:lang w:val="hr-HR" w:eastAsia="hr-HR" w:bidi="hr-HR"/>
              </w:rPr>
              <w:t xml:space="preserve"> </w:t>
            </w:r>
            <w:r w:rsidRPr="00C40D84">
              <w:rPr>
                <w:rFonts w:ascii="Times New Roman" w:hAnsi="Times New Roman" w:cs="Times New Roman"/>
                <w:color w:val="000000"/>
                <w:lang w:val="hr-HR" w:eastAsia="hr-HR" w:bidi="hr-HR"/>
              </w:rPr>
              <w:t>iznos</w:t>
            </w:r>
            <w:r w:rsidRPr="00954429">
              <w:rPr>
                <w:rFonts w:ascii="Times New Roman" w:hAnsi="Times New Roman" w:cs="Times New Roman"/>
                <w:color w:val="000000"/>
                <w:lang w:val="hr-HR" w:eastAsia="hr-HR" w:bidi="hr-HR"/>
              </w:rPr>
              <w:t xml:space="preserve"> 90.000,00 EUR mijenja se u iznos 110.000,00 EUR koliko iznosi izrada kompl</w:t>
            </w:r>
            <w:r w:rsidR="00C40D84">
              <w:rPr>
                <w:rFonts w:ascii="Times New Roman" w:hAnsi="Times New Roman" w:cs="Times New Roman"/>
                <w:color w:val="000000"/>
                <w:lang w:val="hr-HR" w:eastAsia="hr-HR" w:bidi="hr-HR"/>
              </w:rPr>
              <w:t>e</w:t>
            </w:r>
            <w:r w:rsidRPr="00954429">
              <w:rPr>
                <w:rFonts w:ascii="Times New Roman" w:hAnsi="Times New Roman" w:cs="Times New Roman"/>
                <w:color w:val="000000"/>
                <w:lang w:val="hr-HR" w:eastAsia="hr-HR" w:bidi="hr-HR"/>
              </w:rPr>
              <w:t xml:space="preserve">tne projektno-tehničke dokumentacije </w:t>
            </w:r>
            <w:r w:rsidR="00653781">
              <w:rPr>
                <w:rFonts w:ascii="Times New Roman" w:hAnsi="Times New Roman" w:cs="Times New Roman"/>
                <w:color w:val="000000"/>
                <w:lang w:val="hr-HR" w:eastAsia="hr-HR" w:bidi="hr-HR"/>
              </w:rPr>
              <w:t>g</w:t>
            </w:r>
            <w:r w:rsidRPr="00954429">
              <w:rPr>
                <w:rFonts w:ascii="Times New Roman" w:hAnsi="Times New Roman" w:cs="Times New Roman"/>
                <w:color w:val="000000"/>
                <w:lang w:val="hr-HR" w:eastAsia="hr-HR" w:bidi="hr-HR"/>
              </w:rPr>
              <w:t xml:space="preserve">lavnog i </w:t>
            </w:r>
            <w:r w:rsidR="00653781">
              <w:rPr>
                <w:rFonts w:ascii="Times New Roman" w:hAnsi="Times New Roman" w:cs="Times New Roman"/>
                <w:color w:val="000000"/>
                <w:lang w:val="hr-HR" w:eastAsia="hr-HR" w:bidi="hr-HR"/>
              </w:rPr>
              <w:t>i</w:t>
            </w:r>
            <w:r w:rsidRPr="00954429">
              <w:rPr>
                <w:rFonts w:ascii="Times New Roman" w:hAnsi="Times New Roman" w:cs="Times New Roman"/>
                <w:color w:val="000000"/>
                <w:lang w:val="hr-HR" w:eastAsia="hr-HR" w:bidi="hr-HR"/>
              </w:rPr>
              <w:t xml:space="preserve">zvedbenog projekta koje izrađuje VIZ EX d.o.o. </w:t>
            </w:r>
          </w:p>
          <w:p w14:paraId="42FB931E" w14:textId="702000BD" w:rsidR="00653781" w:rsidRPr="00954429" w:rsidRDefault="00653781" w:rsidP="00734DB4">
            <w:pPr>
              <w:spacing w:line="276" w:lineRule="auto"/>
              <w:jc w:val="both"/>
              <w:rPr>
                <w:rFonts w:ascii="Times New Roman" w:hAnsi="Times New Roman" w:cs="Times New Roman"/>
                <w:color w:val="000000"/>
                <w:highlight w:val="yellow"/>
                <w:lang w:val="hr-HR" w:eastAsia="hr-HR" w:bidi="hr-HR"/>
              </w:rPr>
            </w:pPr>
          </w:p>
        </w:tc>
      </w:tr>
      <w:bookmarkEnd w:id="4"/>
      <w:tr w:rsidR="00BB1A8F" w:rsidRPr="00954429" w14:paraId="07468FA9" w14:textId="77777777" w:rsidTr="000B27F4">
        <w:trPr>
          <w:trHeight w:val="315"/>
        </w:trPr>
        <w:tc>
          <w:tcPr>
            <w:tcW w:w="3501" w:type="dxa"/>
            <w:tcBorders>
              <w:top w:val="single" w:sz="4" w:space="0" w:color="000000"/>
              <w:left w:val="single" w:sz="4" w:space="0" w:color="000000"/>
              <w:bottom w:val="single" w:sz="4" w:space="0" w:color="auto"/>
              <w:right w:val="single" w:sz="4" w:space="0" w:color="000000"/>
            </w:tcBorders>
          </w:tcPr>
          <w:p w14:paraId="036E290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342840B1"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1010 PROGRAM SOCIJALNE POMOĆI</w:t>
            </w:r>
          </w:p>
        </w:tc>
      </w:tr>
      <w:tr w:rsidR="00BB1A8F" w:rsidRPr="005504E3" w14:paraId="7FC18FB1" w14:textId="77777777" w:rsidTr="000B27F4">
        <w:trPr>
          <w:trHeight w:val="285"/>
        </w:trPr>
        <w:tc>
          <w:tcPr>
            <w:tcW w:w="3501" w:type="dxa"/>
            <w:tcBorders>
              <w:top w:val="single" w:sz="4" w:space="0" w:color="auto"/>
              <w:left w:val="single" w:sz="4" w:space="0" w:color="000000"/>
              <w:bottom w:val="single" w:sz="4" w:space="0" w:color="000000"/>
              <w:right w:val="single" w:sz="4" w:space="0" w:color="000000"/>
            </w:tcBorders>
          </w:tcPr>
          <w:p w14:paraId="3901F33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1ADBDD32"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1090 Aktivnosti socijalne zaštite koje nisu drugdje svrstane</w:t>
            </w:r>
          </w:p>
        </w:tc>
      </w:tr>
      <w:tr w:rsidR="00BB1A8F" w:rsidRPr="005504E3" w14:paraId="7AFEC38C" w14:textId="77777777" w:rsidTr="000B27F4">
        <w:trPr>
          <w:trHeight w:val="1002"/>
        </w:trPr>
        <w:tc>
          <w:tcPr>
            <w:tcW w:w="3501" w:type="dxa"/>
            <w:tcBorders>
              <w:top w:val="single" w:sz="4" w:space="0" w:color="000000"/>
              <w:left w:val="single" w:sz="4" w:space="0" w:color="000000"/>
              <w:bottom w:val="single" w:sz="4" w:space="0" w:color="000000"/>
              <w:right w:val="single" w:sz="4" w:space="0" w:color="000000"/>
            </w:tcBorders>
          </w:tcPr>
          <w:p w14:paraId="3FB272E9"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3BEF26FE"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Zakon o lokalnoj i područnoj (regionalnoj) samoupravi („Narodne Novine“, broj </w:t>
            </w:r>
            <w:bookmarkStart w:id="5" w:name="_Hlk42680582"/>
            <w:r w:rsidRPr="00954429">
              <w:rPr>
                <w:rFonts w:ascii="Times New Roman" w:hAnsi="Times New Roman" w:cs="Times New Roman"/>
                <w:iCs/>
                <w:color w:val="000000"/>
                <w:lang w:val="hr-HR" w:eastAsia="hr-HR"/>
              </w:rPr>
              <w:t>33/01., 60/01., 129/05., 109/07., 125/08., 36/09., 150/11., 144/12., 19/13. – pročišćeni tekst, 137/15. – ispravak, 123/17 i 98/19</w:t>
            </w:r>
            <w:bookmarkEnd w:id="5"/>
            <w:r w:rsidRPr="00954429">
              <w:rPr>
                <w:rFonts w:ascii="Times New Roman" w:hAnsi="Times New Roman" w:cs="Times New Roman"/>
                <w:iCs/>
                <w:color w:val="000000"/>
                <w:lang w:val="hr-HR" w:eastAsia="hr-HR"/>
              </w:rPr>
              <w:t xml:space="preserve"> i 144/20)</w:t>
            </w:r>
            <w:r w:rsidRPr="00954429">
              <w:rPr>
                <w:rFonts w:ascii="Times New Roman" w:hAnsi="Times New Roman" w:cs="Times New Roman"/>
                <w:color w:val="000000"/>
                <w:lang w:val="hr-HR" w:eastAsia="hr-HR"/>
              </w:rPr>
              <w:t xml:space="preserve"> čl. 19.a</w:t>
            </w:r>
          </w:p>
          <w:p w14:paraId="60B7A9A6"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Zakon o socijalnoj skrbi ("Narodne Novine“ , broj 18/22, 46/22 i 119/22) </w:t>
            </w:r>
          </w:p>
          <w:p w14:paraId="00F43B2C"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Zakona o udrugama (“Narodne Novine”, broj 74/14, 70/17, 98/19 i 151/22) </w:t>
            </w:r>
          </w:p>
          <w:p w14:paraId="348EAFBF"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Statut Grada Šibenika (“Službeni glasnik Grada Šibenika” broj 2/21) čl. 53.</w:t>
            </w:r>
          </w:p>
          <w:p w14:paraId="60F90508"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p w14:paraId="4C42F6A9"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Odluka o socijalnoj skrbi i drugim socijalnim pravima građana Grada Šibenika („Službeni glasnik Grada Šibenika“, broj 6/23 i 8/24)</w:t>
            </w:r>
          </w:p>
          <w:p w14:paraId="3FFD7F05"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Odluka o ostvarivanju prava na novčanu pomoć  roditeljima za novorođeno dijete („Službeni glasnik Grada Šibenika“, broj 2/14, 8/15 9/18 , 6/20, 8/21) </w:t>
            </w:r>
          </w:p>
        </w:tc>
      </w:tr>
      <w:tr w:rsidR="00BB1A8F" w:rsidRPr="005B57F9" w14:paraId="7F1FEBE6" w14:textId="77777777" w:rsidTr="000B27F4">
        <w:trPr>
          <w:trHeight w:val="722"/>
        </w:trPr>
        <w:tc>
          <w:tcPr>
            <w:tcW w:w="3501" w:type="dxa"/>
            <w:tcBorders>
              <w:top w:val="single" w:sz="4" w:space="0" w:color="000000"/>
              <w:left w:val="single" w:sz="4" w:space="0" w:color="000000"/>
              <w:bottom w:val="single" w:sz="4" w:space="0" w:color="000000"/>
              <w:right w:val="single" w:sz="4" w:space="0" w:color="000000"/>
            </w:tcBorders>
          </w:tcPr>
          <w:p w14:paraId="1AA0BEC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23C4C2DF"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A 101005  Naknada za troškove stanovanja</w:t>
            </w:r>
          </w:p>
          <w:p w14:paraId="4E74BD47"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A 101006 Jednokratna novčana pomoć</w:t>
            </w:r>
          </w:p>
          <w:p w14:paraId="6F8E2595" w14:textId="77777777" w:rsidR="00BB1A8F" w:rsidRPr="00954429"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A 101007 Novčana pomoć roditeljima za novorođeno dijete</w:t>
            </w:r>
            <w:r w:rsidRPr="00954429">
              <w:rPr>
                <w:rFonts w:ascii="Times New Roman" w:hAnsi="Times New Roman" w:cs="Times New Roman"/>
                <w:lang w:val="hr-HR" w:eastAsia="hr-HR"/>
              </w:rPr>
              <w:t xml:space="preserve"> </w:t>
            </w:r>
          </w:p>
          <w:p w14:paraId="3B44A856"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A 101008 Socijalne usluge pri CARITAS-u </w:t>
            </w:r>
          </w:p>
          <w:p w14:paraId="53FAB199"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lastRenderedPageBreak/>
              <w:t>A 101009 Ostali programi socijalne skrbi</w:t>
            </w:r>
          </w:p>
          <w:p w14:paraId="537C29ED" w14:textId="5997DB52"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A</w:t>
            </w:r>
            <w:r w:rsidR="00C40D84">
              <w:rPr>
                <w:rFonts w:ascii="Times New Roman" w:hAnsi="Times New Roman" w:cs="Times New Roman"/>
                <w:lang w:val="hr-HR" w:eastAsia="hr-HR"/>
              </w:rPr>
              <w:t xml:space="preserve"> </w:t>
            </w:r>
            <w:r w:rsidRPr="00C40D84">
              <w:rPr>
                <w:rFonts w:ascii="Times New Roman" w:hAnsi="Times New Roman" w:cs="Times New Roman"/>
                <w:lang w:val="hr-HR" w:eastAsia="hr-HR"/>
              </w:rPr>
              <w:t>101010 Pilot program "Siguran prijevoz za život"</w:t>
            </w:r>
          </w:p>
          <w:p w14:paraId="5D613FCA" w14:textId="31C5CD27"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A</w:t>
            </w:r>
            <w:r w:rsidR="00C40D84">
              <w:rPr>
                <w:rFonts w:ascii="Times New Roman" w:hAnsi="Times New Roman" w:cs="Times New Roman"/>
                <w:lang w:val="hr-HR" w:eastAsia="hr-HR"/>
              </w:rPr>
              <w:t xml:space="preserve"> </w:t>
            </w:r>
            <w:r w:rsidRPr="00C40D84">
              <w:rPr>
                <w:rFonts w:ascii="Times New Roman" w:hAnsi="Times New Roman" w:cs="Times New Roman"/>
                <w:lang w:val="hr-HR" w:eastAsia="hr-HR"/>
              </w:rPr>
              <w:t>101011 Pilot program "Silver kartica pogodnosti"</w:t>
            </w:r>
          </w:p>
          <w:p w14:paraId="76D9084A"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5504E3" w14:paraId="1790C54B" w14:textId="77777777" w:rsidTr="000B27F4">
        <w:trPr>
          <w:trHeight w:val="1323"/>
        </w:trPr>
        <w:tc>
          <w:tcPr>
            <w:tcW w:w="3501" w:type="dxa"/>
            <w:tcBorders>
              <w:top w:val="single" w:sz="4" w:space="0" w:color="000000"/>
              <w:left w:val="single" w:sz="4" w:space="0" w:color="000000"/>
              <w:bottom w:val="single" w:sz="4" w:space="0" w:color="000000"/>
              <w:right w:val="single" w:sz="4" w:space="0" w:color="000000"/>
            </w:tcBorders>
          </w:tcPr>
          <w:p w14:paraId="06A9E1DA"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3E4A0F15"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Utvrđivanje prava, načina financiranja i raspodjele pomoći socijalno ugroženim, starijim i nemoćnim osobama, uključivanje humanitarnih organizacija i udruga građana za brigu o socijalno ugroženima, te  ublažavanje poteškoća u rješavanju svakodnevnih osnovnih životnih potreba osnovni su ciljevi ovog programa. </w:t>
            </w:r>
          </w:p>
          <w:p w14:paraId="3A317CE2"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954429" w14:paraId="22496219" w14:textId="77777777" w:rsidTr="000B27F4">
        <w:trPr>
          <w:trHeight w:val="372"/>
        </w:trPr>
        <w:tc>
          <w:tcPr>
            <w:tcW w:w="3501" w:type="dxa"/>
            <w:tcBorders>
              <w:top w:val="single" w:sz="4" w:space="0" w:color="000000"/>
              <w:left w:val="single" w:sz="4" w:space="0" w:color="000000"/>
              <w:bottom w:val="single" w:sz="4" w:space="0" w:color="000000"/>
              <w:right w:val="single" w:sz="4" w:space="0" w:color="000000"/>
            </w:tcBorders>
          </w:tcPr>
          <w:p w14:paraId="27ED83E6"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5DE9C420" w14:textId="7EE02D61"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6C15FAF4"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834.000,00 EUR</w:t>
            </w:r>
          </w:p>
        </w:tc>
      </w:tr>
      <w:tr w:rsidR="00BB1A8F" w:rsidRPr="00954429" w14:paraId="6D06CF8D" w14:textId="77777777" w:rsidTr="000B27F4">
        <w:trPr>
          <w:trHeight w:val="372"/>
        </w:trPr>
        <w:tc>
          <w:tcPr>
            <w:tcW w:w="3501" w:type="dxa"/>
            <w:tcBorders>
              <w:top w:val="single" w:sz="4" w:space="0" w:color="000000"/>
              <w:left w:val="single" w:sz="4" w:space="0" w:color="000000"/>
              <w:bottom w:val="single" w:sz="4" w:space="0" w:color="000000"/>
              <w:right w:val="single" w:sz="4" w:space="0" w:color="000000"/>
            </w:tcBorders>
          </w:tcPr>
          <w:p w14:paraId="74450B8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17D75D6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3C2831AF" w14:textId="5674A264"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1.0</w:t>
            </w:r>
            <w:r w:rsidR="00C40D84">
              <w:rPr>
                <w:rFonts w:ascii="Times New Roman" w:hAnsi="Times New Roman" w:cs="Times New Roman"/>
                <w:color w:val="000000"/>
                <w:lang w:val="hr-HR" w:eastAsia="hr-HR"/>
              </w:rPr>
              <w:t>32</w:t>
            </w:r>
            <w:r w:rsidRPr="00954429">
              <w:rPr>
                <w:rFonts w:ascii="Times New Roman" w:hAnsi="Times New Roman" w:cs="Times New Roman"/>
                <w:color w:val="000000"/>
                <w:lang w:val="hr-HR" w:eastAsia="hr-HR"/>
              </w:rPr>
              <w:t>.</w:t>
            </w:r>
            <w:r w:rsidR="00C40D84">
              <w:rPr>
                <w:rFonts w:ascii="Times New Roman" w:hAnsi="Times New Roman" w:cs="Times New Roman"/>
                <w:color w:val="000000"/>
                <w:lang w:val="hr-HR" w:eastAsia="hr-HR"/>
              </w:rPr>
              <w:t>909</w:t>
            </w:r>
            <w:r w:rsidRPr="00954429">
              <w:rPr>
                <w:rFonts w:ascii="Times New Roman" w:hAnsi="Times New Roman" w:cs="Times New Roman"/>
                <w:color w:val="000000"/>
                <w:lang w:val="hr-HR" w:eastAsia="hr-HR"/>
              </w:rPr>
              <w:t>,00 EUR</w:t>
            </w:r>
          </w:p>
        </w:tc>
      </w:tr>
      <w:tr w:rsidR="00BB1A8F" w:rsidRPr="005504E3" w14:paraId="5FF0CFEB" w14:textId="77777777" w:rsidTr="000B27F4">
        <w:trPr>
          <w:trHeight w:val="372"/>
        </w:trPr>
        <w:tc>
          <w:tcPr>
            <w:tcW w:w="3501" w:type="dxa"/>
            <w:tcBorders>
              <w:top w:val="single" w:sz="4" w:space="0" w:color="000000"/>
              <w:left w:val="single" w:sz="4" w:space="0" w:color="000000"/>
              <w:bottom w:val="single" w:sz="4" w:space="0" w:color="000000"/>
              <w:right w:val="single" w:sz="4" w:space="0" w:color="000000"/>
            </w:tcBorders>
          </w:tcPr>
          <w:p w14:paraId="3955514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191BF0C7"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Izvršene odredbe  navedenih Zakona i odluka, broj korisnika obuhvaćenih socijalnim programom, broj sufinanciranih programa i projekata u području socijalno humanitarne djelatnosti.</w:t>
            </w:r>
          </w:p>
        </w:tc>
      </w:tr>
      <w:tr w:rsidR="00BB1A8F" w:rsidRPr="005504E3" w14:paraId="1C16A67D" w14:textId="77777777" w:rsidTr="000B27F4">
        <w:trPr>
          <w:trHeight w:val="88"/>
        </w:trPr>
        <w:tc>
          <w:tcPr>
            <w:tcW w:w="3501" w:type="dxa"/>
            <w:tcBorders>
              <w:top w:val="single" w:sz="4" w:space="0" w:color="000000"/>
              <w:left w:val="single" w:sz="4" w:space="0" w:color="000000"/>
              <w:bottom w:val="single" w:sz="4" w:space="0" w:color="000000"/>
              <w:right w:val="single" w:sz="4" w:space="0" w:color="000000"/>
            </w:tcBorders>
          </w:tcPr>
          <w:p w14:paraId="34654B1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2CFF1164" w14:textId="77777777" w:rsidR="00BB1A8F"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Programi socijalne pomoći u  obuhvaćaju sljedeće aktivnosti:</w:t>
            </w:r>
          </w:p>
          <w:p w14:paraId="4A6FFDD8" w14:textId="77777777" w:rsidR="00C40D84" w:rsidRPr="00954429" w:rsidRDefault="00C40D84" w:rsidP="00734DB4">
            <w:pPr>
              <w:spacing w:line="276" w:lineRule="auto"/>
              <w:jc w:val="both"/>
              <w:rPr>
                <w:rFonts w:ascii="Times New Roman" w:hAnsi="Times New Roman" w:cs="Times New Roman"/>
                <w:color w:val="000000"/>
                <w:lang w:val="hr-HR" w:eastAsia="hr-HR"/>
              </w:rPr>
            </w:pPr>
          </w:p>
          <w:p w14:paraId="504B0736" w14:textId="0D3D6722" w:rsidR="00BB1A8F" w:rsidRPr="005504E3" w:rsidRDefault="00C40D84" w:rsidP="00734DB4">
            <w:pPr>
              <w:spacing w:line="276" w:lineRule="auto"/>
              <w:jc w:val="both"/>
              <w:rPr>
                <w:rFonts w:ascii="Times New Roman" w:hAnsi="Times New Roman" w:cs="Times New Roman"/>
                <w:color w:val="000000"/>
                <w:lang w:val="pl-PL"/>
              </w:rPr>
            </w:pPr>
            <w:r w:rsidRPr="00653781">
              <w:rPr>
                <w:rFonts w:ascii="Times New Roman" w:hAnsi="Times New Roman" w:cs="Times New Roman"/>
                <w:color w:val="000000"/>
                <w:lang w:val="hr-HR" w:eastAsia="hr-HR"/>
              </w:rPr>
              <w:t>A)</w:t>
            </w:r>
            <w:r w:rsidRPr="005504E3">
              <w:rPr>
                <w:rFonts w:ascii="Times New Roman" w:hAnsi="Times New Roman" w:cs="Times New Roman"/>
                <w:color w:val="000000"/>
                <w:lang w:val="pl-PL"/>
              </w:rPr>
              <w:t xml:space="preserve"> </w:t>
            </w:r>
            <w:proofErr w:type="spellStart"/>
            <w:r w:rsidR="00BB1A8F" w:rsidRPr="005504E3">
              <w:rPr>
                <w:rFonts w:ascii="Times New Roman" w:hAnsi="Times New Roman" w:cs="Times New Roman"/>
                <w:color w:val="000000"/>
                <w:lang w:val="pl-PL"/>
              </w:rPr>
              <w:t>Aktivnost</w:t>
            </w:r>
            <w:proofErr w:type="spellEnd"/>
            <w:r w:rsidR="00BB1A8F" w:rsidRPr="005504E3">
              <w:rPr>
                <w:rFonts w:ascii="Times New Roman" w:hAnsi="Times New Roman" w:cs="Times New Roman"/>
                <w:color w:val="000000"/>
                <w:lang w:val="pl-PL"/>
              </w:rPr>
              <w:t xml:space="preserve">: </w:t>
            </w:r>
            <w:proofErr w:type="spellStart"/>
            <w:r w:rsidR="00BB1A8F" w:rsidRPr="005504E3">
              <w:rPr>
                <w:rFonts w:ascii="Times New Roman" w:hAnsi="Times New Roman" w:cs="Times New Roman"/>
                <w:color w:val="000000"/>
                <w:lang w:val="pl-PL"/>
              </w:rPr>
              <w:t>Naknada</w:t>
            </w:r>
            <w:proofErr w:type="spellEnd"/>
            <w:r w:rsidR="00BB1A8F" w:rsidRPr="005504E3">
              <w:rPr>
                <w:rFonts w:ascii="Times New Roman" w:hAnsi="Times New Roman" w:cs="Times New Roman"/>
                <w:color w:val="000000"/>
                <w:lang w:val="pl-PL"/>
              </w:rPr>
              <w:t xml:space="preserve"> za </w:t>
            </w:r>
            <w:proofErr w:type="spellStart"/>
            <w:r w:rsidR="00BB1A8F" w:rsidRPr="005504E3">
              <w:rPr>
                <w:rFonts w:ascii="Times New Roman" w:hAnsi="Times New Roman" w:cs="Times New Roman"/>
                <w:color w:val="000000"/>
                <w:lang w:val="pl-PL"/>
              </w:rPr>
              <w:t>podmirenje</w:t>
            </w:r>
            <w:proofErr w:type="spellEnd"/>
            <w:r w:rsidR="00BB1A8F" w:rsidRPr="005504E3">
              <w:rPr>
                <w:rFonts w:ascii="Times New Roman" w:hAnsi="Times New Roman" w:cs="Times New Roman"/>
                <w:color w:val="000000"/>
                <w:lang w:val="pl-PL"/>
              </w:rPr>
              <w:t xml:space="preserve"> </w:t>
            </w:r>
            <w:proofErr w:type="spellStart"/>
            <w:r w:rsidR="00BB1A8F" w:rsidRPr="005504E3">
              <w:rPr>
                <w:rFonts w:ascii="Times New Roman" w:hAnsi="Times New Roman" w:cs="Times New Roman"/>
                <w:color w:val="000000"/>
                <w:lang w:val="pl-PL"/>
              </w:rPr>
              <w:t>troškova</w:t>
            </w:r>
            <w:proofErr w:type="spellEnd"/>
            <w:r w:rsidR="00BB1A8F" w:rsidRPr="005504E3">
              <w:rPr>
                <w:rFonts w:ascii="Times New Roman" w:hAnsi="Times New Roman" w:cs="Times New Roman"/>
                <w:color w:val="000000"/>
                <w:lang w:val="pl-PL"/>
              </w:rPr>
              <w:t xml:space="preserve"> </w:t>
            </w:r>
            <w:proofErr w:type="spellStart"/>
            <w:r w:rsidR="00BB1A8F" w:rsidRPr="005504E3">
              <w:rPr>
                <w:rFonts w:ascii="Times New Roman" w:hAnsi="Times New Roman" w:cs="Times New Roman"/>
                <w:color w:val="000000"/>
                <w:lang w:val="pl-PL"/>
              </w:rPr>
              <w:t>stanovanja</w:t>
            </w:r>
            <w:proofErr w:type="spellEnd"/>
            <w:r w:rsidR="00653781" w:rsidRPr="005504E3">
              <w:rPr>
                <w:rFonts w:ascii="Times New Roman" w:hAnsi="Times New Roman" w:cs="Times New Roman"/>
                <w:color w:val="000000"/>
                <w:lang w:val="pl-PL"/>
              </w:rPr>
              <w:t xml:space="preserve"> -</w:t>
            </w:r>
            <w:r w:rsidR="00BB1A8F" w:rsidRPr="005504E3">
              <w:rPr>
                <w:rFonts w:ascii="Times New Roman" w:hAnsi="Times New Roman" w:cs="Times New Roman"/>
                <w:color w:val="000000"/>
                <w:lang w:val="pl-PL"/>
              </w:rPr>
              <w:t xml:space="preserve"> </w:t>
            </w:r>
          </w:p>
          <w:p w14:paraId="6960934F"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Aktivnost se odnosi na naknadu za troškove stanovanja koja obuhvaća sve izvore i načine grijanja, osim električne energije koja će se i nadalje podmirivati iz naknade za ugroženog kupca energenata, zatim obuhvaća najamninu, komunalne naknade, troškove grijanja, vodne usluge te troškove koji su nastali zbog </w:t>
            </w:r>
            <w:r w:rsidRPr="00C40D84">
              <w:rPr>
                <w:rFonts w:ascii="Times New Roman" w:hAnsi="Times New Roman" w:cs="Times New Roman"/>
                <w:color w:val="000000"/>
                <w:lang w:val="hr-HR" w:eastAsia="hr-HR"/>
              </w:rPr>
              <w:t xml:space="preserve">radova na povećanju energetske učinkovitosti zgrade. Pravo na naknadu za troškove stanovanja propisano Zakonom o socijalnoj skrbi je pravo čije ostvarenje mogu tražiti i o kojem trebaju biti upućeni svi korisnici zajamčene minimalne naknade s prebivalištem na području jedinice lokalne samouprave. </w:t>
            </w:r>
          </w:p>
          <w:p w14:paraId="39001EBB"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 xml:space="preserve">U čl. 41. st. 2. propisano je da se u trošak stanovanja, između ostalog, ubraja i trošak grijanja. U čl. 289. st. 3. istog Zakona propisano je da se iznimno, dio troškova stanovanja koji se odnosi na troškove ogrjeva korisnika koji se griju na drva, osigurava se iz sredstava državnog proračuna. </w:t>
            </w:r>
          </w:p>
          <w:p w14:paraId="54A7CE63" w14:textId="71B7DB9E"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 xml:space="preserve">Sukladno članku 289. st. 7. Zakona o socijalnoj skrbi, Grad Šibenik je svojom Odlukom osigurao veći opseg prava nego što </w:t>
            </w:r>
            <w:r w:rsidRPr="00C40D84">
              <w:rPr>
                <w:rFonts w:ascii="Times New Roman" w:hAnsi="Times New Roman" w:cs="Times New Roman"/>
                <w:color w:val="000000"/>
                <w:lang w:val="hr-HR" w:eastAsia="hr-HR"/>
              </w:rPr>
              <w:lastRenderedPageBreak/>
              <w:t xml:space="preserve">je to normirano Zakonom. Ta prava su: pomoć za podmirenje troškova slobodno ugovorene najamnine, jednokratna novčana pomoć, pomoć za podmirenje troškova boravka djece u predškolskoj ustanovi i od travnja 2025. godine, dva nova prava: naknada za troškove stanovanja korisnicima novčane naknade za nezaposlene hrvatske branitelje iz Domovinskog rata i članove njihovih obitelji i pomoć za podmirenje troškova prehrane učenika u produženom boravku u osnovnoj školi. Od kada su stupile na snagu Izmjene i dopune Odluke o socijalnoj skrbi Grada Šibenika, pri ovom Odjelu pravo na naknadu za troškove stanovanja koriste 53 nezaposlena hrvatska branitelja iz Domovinskog rata i to u mjesečnom iznosu od 50,00 eura, za što je svaki mjesec potrebno osigurati dodatnih 2.650,00 eura. Prema podacima Odsjeka za hrvatske branitelje i civilne stradalnike iz Domovinskog rata Šibensko-kninske županije na administrativnom području Grada Šibenika trenutno je 85 korisnika novčane naknade za nezaposlene hrvatske branitelje te sukladno tome možemo očekivati i veći broj korisnika od trenutnog. </w:t>
            </w:r>
          </w:p>
          <w:p w14:paraId="44A59FBB" w14:textId="3CA3FFBE"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 xml:space="preserve">Iznos planiran za navedenu aktivnost u Proračunu za 2025. godini je 150.000,00 EUR, te ga je, sukladno navedenom, potrebno povećati na 180.000,00 </w:t>
            </w:r>
            <w:r w:rsidR="00653781" w:rsidRPr="00653781">
              <w:rPr>
                <w:rFonts w:ascii="Times New Roman" w:hAnsi="Times New Roman" w:cs="Times New Roman"/>
                <w:color w:val="000000"/>
                <w:lang w:val="hr-HR" w:eastAsia="hr-HR"/>
              </w:rPr>
              <w:t>EUR</w:t>
            </w:r>
            <w:r w:rsidRPr="00C40D84">
              <w:rPr>
                <w:rFonts w:ascii="Times New Roman" w:hAnsi="Times New Roman" w:cs="Times New Roman"/>
                <w:color w:val="000000"/>
                <w:lang w:val="hr-HR" w:eastAsia="hr-HR"/>
              </w:rPr>
              <w:t>.</w:t>
            </w:r>
          </w:p>
          <w:p w14:paraId="20ED94C3" w14:textId="77777777" w:rsidR="00BB1A8F" w:rsidRPr="00C40D84" w:rsidRDefault="00BB1A8F" w:rsidP="00734DB4">
            <w:pPr>
              <w:spacing w:line="276" w:lineRule="auto"/>
              <w:jc w:val="both"/>
              <w:rPr>
                <w:rFonts w:ascii="Times New Roman" w:hAnsi="Times New Roman" w:cs="Times New Roman"/>
                <w:color w:val="000000"/>
                <w:lang w:val="hr-HR" w:eastAsia="hr-HR"/>
              </w:rPr>
            </w:pPr>
          </w:p>
          <w:p w14:paraId="5570CFC9"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B) Aktivnost: Jednokratna novčana pomoć –</w:t>
            </w:r>
          </w:p>
          <w:p w14:paraId="63E02EC7" w14:textId="75D65BE5"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Zakonom o socijalnoj skrbi čl. 289. st. 7. propisano je da jedinice lokalne i područne samouprave mogu osigurati sredstva za ostvarivanje novčanih naknada i socijalnih usluga stanovnicima na svom području u većem opsegu nego što je utvrđeno ovim Zakonom, na način propisan njihovim općim aktom</w:t>
            </w:r>
            <w:r w:rsidR="00653781">
              <w:rPr>
                <w:rFonts w:ascii="Times New Roman" w:hAnsi="Times New Roman" w:cs="Times New Roman"/>
                <w:kern w:val="2"/>
                <w:lang w:val="hr-HR" w:eastAsia="hr-HR"/>
                <w14:ligatures w14:val="standardContextual"/>
              </w:rPr>
              <w:t>,</w:t>
            </w:r>
            <w:r w:rsidRPr="00C40D84">
              <w:rPr>
                <w:rFonts w:ascii="Times New Roman" w:hAnsi="Times New Roman" w:cs="Times New Roman"/>
                <w:kern w:val="2"/>
                <w:lang w:val="hr-HR" w:eastAsia="hr-HR"/>
                <w14:ligatures w14:val="standardContextual"/>
              </w:rPr>
              <w:t xml:space="preserve"> ako u svom proračunu imaju za to osigurana sredstva</w:t>
            </w:r>
            <w:r w:rsidR="00653781">
              <w:rPr>
                <w:rFonts w:ascii="Times New Roman" w:hAnsi="Times New Roman" w:cs="Times New Roman"/>
                <w:kern w:val="2"/>
                <w:lang w:val="hr-HR" w:eastAsia="hr-HR"/>
                <w14:ligatures w14:val="standardContextual"/>
              </w:rPr>
              <w:t>,</w:t>
            </w:r>
            <w:r w:rsidRPr="00C40D84">
              <w:rPr>
                <w:rFonts w:ascii="Times New Roman" w:hAnsi="Times New Roman" w:cs="Times New Roman"/>
                <w:kern w:val="2"/>
                <w:lang w:val="hr-HR" w:eastAsia="hr-HR"/>
                <w14:ligatures w14:val="standardContextual"/>
              </w:rPr>
              <w:t xml:space="preserve"> što je i učinjeno donošenjem nove Odluke o socijalnoj skrbi Grada Šibenika („Službeni glasnik Grada Šibenika“ broj 6/23.), te dopunama Odluke o socijalnoj skrbi  („Službeni glasnik Grada Šibenika“ broj 8/24.), te izmjenama i dopunama Odluke o socijalnoj skrbi </w:t>
            </w:r>
          </w:p>
          <w:p w14:paraId="2A6F838D"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(„Službeni glasnik Grada Šibenika“ broj 5/25.).</w:t>
            </w:r>
          </w:p>
          <w:p w14:paraId="13168A59"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U okviru aktivnosti dodjeljuju se pomoći:</w:t>
            </w:r>
          </w:p>
          <w:p w14:paraId="62C62ECE"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 xml:space="preserve">- Jednokratna pomoć opisana u članku 21. Odluke o socijalnoj skrbi Grada Šibenika – 30.000,00 EUR (plan za 2025.g.), </w:t>
            </w:r>
          </w:p>
          <w:p w14:paraId="67FE70B2"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 xml:space="preserve">Navedenu stavku do kraja proračunske godine nije potrebno rebalansirati. </w:t>
            </w:r>
          </w:p>
          <w:p w14:paraId="27365108"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lastRenderedPageBreak/>
              <w:t xml:space="preserve">- Prigodna jednokratna novčana naknada povodom blagdana  opisana u članku 21. a Odluke o socijalnoj skrbi Grada Šibenika – 184.110,00 EUR (plan za 2025.g.), </w:t>
            </w:r>
          </w:p>
          <w:p w14:paraId="69CF56C0" w14:textId="34861FE2"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Navedenu stavku je potrebno rebalansirati budući da je Odlukom gradonačelnika od 10.3.2025. po prvi put isplaćena „</w:t>
            </w:r>
            <w:proofErr w:type="spellStart"/>
            <w:r w:rsidRPr="00C40D84">
              <w:rPr>
                <w:rFonts w:ascii="Times New Roman" w:hAnsi="Times New Roman" w:cs="Times New Roman"/>
                <w:kern w:val="2"/>
                <w:lang w:val="hr-HR" w:eastAsia="hr-HR"/>
                <w14:ligatures w14:val="standardContextual"/>
              </w:rPr>
              <w:t>uskrsnica</w:t>
            </w:r>
            <w:proofErr w:type="spellEnd"/>
            <w:r w:rsidRPr="00C40D84">
              <w:rPr>
                <w:rFonts w:ascii="Times New Roman" w:hAnsi="Times New Roman" w:cs="Times New Roman"/>
                <w:kern w:val="2"/>
                <w:lang w:val="hr-HR" w:eastAsia="hr-HR"/>
                <w14:ligatures w14:val="standardContextual"/>
              </w:rPr>
              <w:t>“ i to u iznosu od 158.150,00 eura. Budući da će se do kraja godine isplatiti i „božićnica“ za umirovljenik</w:t>
            </w:r>
            <w:r w:rsidR="00653781">
              <w:rPr>
                <w:rFonts w:ascii="Times New Roman" w:hAnsi="Times New Roman" w:cs="Times New Roman"/>
                <w:kern w:val="2"/>
                <w:lang w:val="hr-HR" w:eastAsia="hr-HR"/>
                <w14:ligatures w14:val="standardContextual"/>
              </w:rPr>
              <w:t>e</w:t>
            </w:r>
            <w:r w:rsidRPr="00C40D84">
              <w:rPr>
                <w:rFonts w:ascii="Times New Roman" w:hAnsi="Times New Roman" w:cs="Times New Roman"/>
                <w:kern w:val="2"/>
                <w:lang w:val="hr-HR" w:eastAsia="hr-HR"/>
                <w14:ligatures w14:val="standardContextual"/>
              </w:rPr>
              <w:t xml:space="preserve"> i druge kategorije </w:t>
            </w:r>
            <w:r w:rsidR="00653781">
              <w:rPr>
                <w:rFonts w:ascii="Times New Roman" w:hAnsi="Times New Roman" w:cs="Times New Roman"/>
                <w:kern w:val="2"/>
                <w:lang w:val="hr-HR" w:eastAsia="hr-HR"/>
                <w14:ligatures w14:val="standardContextual"/>
              </w:rPr>
              <w:t xml:space="preserve">starijih </w:t>
            </w:r>
            <w:r w:rsidRPr="00C40D84">
              <w:rPr>
                <w:rFonts w:ascii="Times New Roman" w:hAnsi="Times New Roman" w:cs="Times New Roman"/>
                <w:kern w:val="2"/>
                <w:lang w:val="hr-HR" w:eastAsia="hr-HR"/>
                <w14:ligatures w14:val="standardContextual"/>
              </w:rPr>
              <w:t xml:space="preserve">građana, potrebno je osigurati dodatnih 140.960,00 eura. </w:t>
            </w:r>
          </w:p>
          <w:p w14:paraId="52400274"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 xml:space="preserve">- Pomoć za podmirenje troškova boravka djeteta u predškolskoj ustanovi opisana u članku 24. Odluke o socijalnoj skrbi Grada Šibenika – 5.890,00 EUR (plan za 2025.g.). Navedenu stavku do kraja proračunske godine nije potrebno rebalansirati. </w:t>
            </w:r>
          </w:p>
          <w:p w14:paraId="7CAAFBE5" w14:textId="77777777"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 xml:space="preserve">- Pravo na podmirenje troškova prehrane učenika u produženom boravku u osnovnoj školi – na snazi od travnja 2025.g, tereti prethodnu proračunsku stavku, trenutno ima samo jednu korisnicu. </w:t>
            </w:r>
          </w:p>
          <w:p w14:paraId="468E85A3" w14:textId="0A675303" w:rsidR="00BB1A8F" w:rsidRPr="00C40D84" w:rsidRDefault="00BB1A8F" w:rsidP="00734DB4">
            <w:pPr>
              <w:spacing w:line="276" w:lineRule="auto"/>
              <w:jc w:val="both"/>
              <w:rPr>
                <w:rFonts w:ascii="Times New Roman" w:hAnsi="Times New Roman" w:cs="Times New Roman"/>
                <w:kern w:val="2"/>
                <w:lang w:val="hr-HR" w:eastAsia="hr-HR"/>
                <w14:ligatures w14:val="standardContextual"/>
              </w:rPr>
            </w:pPr>
            <w:r w:rsidRPr="00C40D84">
              <w:rPr>
                <w:rFonts w:ascii="Times New Roman" w:hAnsi="Times New Roman" w:cs="Times New Roman"/>
                <w:kern w:val="2"/>
                <w:lang w:val="hr-HR" w:eastAsia="hr-HR"/>
                <w14:ligatures w14:val="standardContextual"/>
              </w:rPr>
              <w:t xml:space="preserve">Za navedene aktivnosti planirana su sredstva u Proračunu za 2025. godini u sveukupnom  iznosu od  220.000,00 EUR, te ih je potrebno povećati na 335.000,00 </w:t>
            </w:r>
            <w:r w:rsidR="00653781" w:rsidRPr="00653781">
              <w:rPr>
                <w:rFonts w:ascii="Times New Roman" w:hAnsi="Times New Roman" w:cs="Times New Roman"/>
                <w:kern w:val="2"/>
                <w:lang w:val="hr-HR" w:eastAsia="hr-HR"/>
                <w14:ligatures w14:val="standardContextual"/>
              </w:rPr>
              <w:t>EUR</w:t>
            </w:r>
            <w:r w:rsidRPr="00C40D84">
              <w:rPr>
                <w:rFonts w:ascii="Times New Roman" w:hAnsi="Times New Roman" w:cs="Times New Roman"/>
                <w:kern w:val="2"/>
                <w:lang w:val="hr-HR" w:eastAsia="hr-HR"/>
                <w14:ligatures w14:val="standardContextual"/>
              </w:rPr>
              <w:t>.</w:t>
            </w:r>
          </w:p>
          <w:p w14:paraId="64A9AB62" w14:textId="77777777" w:rsidR="00BB1A8F" w:rsidRPr="00C40D84" w:rsidRDefault="00BB1A8F" w:rsidP="00734DB4">
            <w:pPr>
              <w:spacing w:line="276" w:lineRule="auto"/>
              <w:jc w:val="both"/>
              <w:rPr>
                <w:rFonts w:ascii="Times New Roman" w:hAnsi="Times New Roman" w:cs="Times New Roman"/>
                <w:color w:val="FF0000"/>
                <w:lang w:val="hr-HR" w:eastAsia="hr-HR"/>
              </w:rPr>
            </w:pPr>
          </w:p>
          <w:p w14:paraId="5C20C164" w14:textId="1EC1C1EB"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C) Aktivnost: Novčana pomoć roditeljima za novorođeno dijete se dodjeljuje roditeljima s područja grada Šibenika a prema kriterijima iz Odluke o ostvarivanju prava na novčanu pomoć  roditeljima za novorođeno dijete (Službeni glasnik Grada Šibenika 2/14,</w:t>
            </w:r>
            <w:r w:rsidR="00653781">
              <w:rPr>
                <w:rFonts w:ascii="Times New Roman" w:hAnsi="Times New Roman" w:cs="Times New Roman"/>
                <w:lang w:val="hr-HR" w:eastAsia="hr-HR"/>
              </w:rPr>
              <w:t xml:space="preserve"> </w:t>
            </w:r>
            <w:r w:rsidRPr="00C40D84">
              <w:rPr>
                <w:rFonts w:ascii="Times New Roman" w:hAnsi="Times New Roman" w:cs="Times New Roman"/>
                <w:lang w:val="hr-HR" w:eastAsia="hr-HR"/>
              </w:rPr>
              <w:t>8/15</w:t>
            </w:r>
            <w:r w:rsidR="00653781">
              <w:rPr>
                <w:rFonts w:ascii="Times New Roman" w:hAnsi="Times New Roman" w:cs="Times New Roman"/>
                <w:lang w:val="hr-HR" w:eastAsia="hr-HR"/>
              </w:rPr>
              <w:t>,</w:t>
            </w:r>
            <w:r w:rsidRPr="00C40D84">
              <w:rPr>
                <w:rFonts w:ascii="Times New Roman" w:hAnsi="Times New Roman" w:cs="Times New Roman"/>
                <w:lang w:val="hr-HR" w:eastAsia="hr-HR"/>
              </w:rPr>
              <w:t xml:space="preserve"> 9/18, 6/20</w:t>
            </w:r>
            <w:r w:rsidR="00653781">
              <w:rPr>
                <w:rFonts w:ascii="Times New Roman" w:hAnsi="Times New Roman" w:cs="Times New Roman"/>
                <w:lang w:val="hr-HR" w:eastAsia="hr-HR"/>
              </w:rPr>
              <w:t xml:space="preserve"> i</w:t>
            </w:r>
            <w:r w:rsidRPr="00C40D84">
              <w:rPr>
                <w:rFonts w:ascii="Times New Roman" w:hAnsi="Times New Roman" w:cs="Times New Roman"/>
                <w:lang w:val="hr-HR" w:eastAsia="hr-HR"/>
              </w:rPr>
              <w:t xml:space="preserve"> 8/21). </w:t>
            </w:r>
          </w:p>
          <w:p w14:paraId="6FA7FDA8" w14:textId="62DAAD45" w:rsidR="00BB1A8F" w:rsidRPr="00954429"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Za provedbu navedene aktivnosti do kraja 2025. godine potrebno je podignuti stavku za 20.000,00 EUR te novi plan iznosi   370.000,00 EUR.</w:t>
            </w:r>
            <w:r w:rsidRPr="00954429">
              <w:rPr>
                <w:rFonts w:ascii="Times New Roman" w:hAnsi="Times New Roman" w:cs="Times New Roman"/>
                <w:lang w:val="hr-HR" w:eastAsia="hr-HR"/>
              </w:rPr>
              <w:t xml:space="preserve"> </w:t>
            </w:r>
          </w:p>
          <w:p w14:paraId="1ABAF831" w14:textId="77777777" w:rsidR="00BB1A8F" w:rsidRPr="00954429" w:rsidRDefault="00BB1A8F" w:rsidP="00734DB4">
            <w:pPr>
              <w:spacing w:line="276" w:lineRule="auto"/>
              <w:jc w:val="both"/>
              <w:rPr>
                <w:rFonts w:ascii="Times New Roman" w:hAnsi="Times New Roman" w:cs="Times New Roman"/>
                <w:color w:val="FF0000"/>
                <w:lang w:val="hr-HR" w:eastAsia="hr-HR"/>
              </w:rPr>
            </w:pPr>
          </w:p>
          <w:p w14:paraId="11D0217B" w14:textId="0934B7C8"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D)</w:t>
            </w:r>
            <w:r w:rsidR="00653781">
              <w:rPr>
                <w:rFonts w:ascii="Times New Roman" w:hAnsi="Times New Roman" w:cs="Times New Roman"/>
                <w:color w:val="000000"/>
                <w:lang w:val="hr-HR" w:eastAsia="hr-HR"/>
              </w:rPr>
              <w:t xml:space="preserve"> </w:t>
            </w:r>
            <w:r w:rsidRPr="00954429">
              <w:rPr>
                <w:rFonts w:ascii="Times New Roman" w:hAnsi="Times New Roman" w:cs="Times New Roman"/>
                <w:color w:val="000000"/>
                <w:lang w:val="hr-HR" w:eastAsia="hr-HR"/>
              </w:rPr>
              <w:t>Aktivnost: Socijalne usluge pri CARITAS-u se odnose na  Pomoć u organiziranju pučke kuhinje, prihvatilišta za  žene i djecu žrtve obiteljskog nasilja i centra za beskućnike pri CARITAS- u šibenske biskupije-  u sklopu ove pomoći za prehranu ista se može odobriti nepokretnoj, polupokretnoj ili drugoj socijalno ugroženoj osobi koja nije u mogućnosti sama pripremati obrok hrane (jedan obrok dnevno i to u pravilu ručak). Pomoć obuhvaća i naknadu zaposleniku za rad sa žrtvama obiteljskog nasilja te financiranje skloništa za beskućnike. Iznos planiran u 2025. godini je  80.000,00 EUR</w:t>
            </w:r>
          </w:p>
          <w:p w14:paraId="78A12F91" w14:textId="77777777" w:rsidR="00BB1A8F" w:rsidRPr="00954429" w:rsidRDefault="00BB1A8F" w:rsidP="00734DB4">
            <w:pPr>
              <w:spacing w:line="276" w:lineRule="auto"/>
              <w:jc w:val="both"/>
              <w:rPr>
                <w:rFonts w:ascii="Times New Roman" w:hAnsi="Times New Roman" w:cs="Times New Roman"/>
                <w:color w:val="000000"/>
                <w:lang w:val="hr-HR" w:eastAsia="hr-HR"/>
              </w:rPr>
            </w:pPr>
          </w:p>
          <w:p w14:paraId="5AAABD3E" w14:textId="77777777" w:rsidR="00BB1A8F" w:rsidRPr="008078A8" w:rsidRDefault="00BB1A8F" w:rsidP="00734DB4">
            <w:pPr>
              <w:spacing w:line="276" w:lineRule="auto"/>
              <w:jc w:val="both"/>
              <w:rPr>
                <w:rFonts w:ascii="Times New Roman" w:hAnsi="Times New Roman" w:cs="Times New Roman"/>
                <w:lang w:val="hr-HR" w:eastAsia="hr-HR"/>
              </w:rPr>
            </w:pPr>
            <w:bookmarkStart w:id="6" w:name="_Hlk181186923"/>
            <w:r w:rsidRPr="008078A8">
              <w:rPr>
                <w:rFonts w:ascii="Times New Roman" w:hAnsi="Times New Roman" w:cs="Times New Roman"/>
                <w:lang w:val="hr-HR" w:eastAsia="hr-HR"/>
              </w:rPr>
              <w:lastRenderedPageBreak/>
              <w:t xml:space="preserve">E)Aktivnost: Potencijali zajednice </w:t>
            </w:r>
          </w:p>
          <w:p w14:paraId="632ADF32" w14:textId="7C4BA406" w:rsidR="00BB1A8F" w:rsidRPr="00954429" w:rsidRDefault="00BB1A8F" w:rsidP="00734DB4">
            <w:pPr>
              <w:spacing w:line="276" w:lineRule="auto"/>
              <w:jc w:val="both"/>
              <w:rPr>
                <w:rFonts w:ascii="Times New Roman" w:hAnsi="Times New Roman" w:cs="Times New Roman"/>
                <w:color w:val="EE0000"/>
                <w:lang w:val="hr-HR" w:eastAsia="hr-HR"/>
              </w:rPr>
            </w:pPr>
            <w:r w:rsidRPr="00954429">
              <w:rPr>
                <w:rFonts w:ascii="Times New Roman" w:hAnsi="Times New Roman" w:cs="Times New Roman"/>
                <w:color w:val="000000"/>
                <w:lang w:val="hr-HR" w:eastAsia="hr-HR"/>
              </w:rPr>
              <w:t>Program „Potencijali zajednice“ Grad Šibenik provodi u  suradnji s Nacionalnom zakladom za razvoj civilnog društva. U petogodišnjem  projektu angažirane su  4 osobe starije životne dobi koje će  sudjelovati u provedbi inicijativa i aktivnosti u lokalnoj zajednici s ciljem unapređenja kvalitete življenja u gradu</w:t>
            </w:r>
            <w:bookmarkEnd w:id="6"/>
            <w:r w:rsidRPr="00954429">
              <w:rPr>
                <w:rFonts w:ascii="Times New Roman" w:hAnsi="Times New Roman" w:cs="Times New Roman"/>
                <w:color w:val="000000"/>
                <w:lang w:val="hr-HR" w:eastAsia="hr-HR"/>
              </w:rPr>
              <w:t xml:space="preserve">. </w:t>
            </w:r>
            <w:r w:rsidRPr="00954429">
              <w:rPr>
                <w:rFonts w:ascii="Times New Roman" w:hAnsi="Times New Roman" w:cs="Times New Roman"/>
                <w:lang w:val="hr-HR" w:eastAsia="hr-HR"/>
              </w:rPr>
              <w:t>U okviru provedenih aktivnosti do kolovoza 2025. godine  postavila su se 3 defibrilatora na frekventnim lokacijama, a do kraja godine u planu je nabava igrala za dječje igralište u ulici Petra Preradovića 1.  Prijedlogom I.  izmjena i dopuna Proračuna za 2025. godinu planirani iznos od 20.000,00 EUR povećava se na 36.</w:t>
            </w:r>
            <w:r w:rsidR="00C40D84">
              <w:rPr>
                <w:rFonts w:ascii="Times New Roman" w:hAnsi="Times New Roman" w:cs="Times New Roman"/>
                <w:lang w:val="hr-HR" w:eastAsia="hr-HR"/>
              </w:rPr>
              <w:t>909</w:t>
            </w:r>
            <w:r w:rsidRPr="00954429">
              <w:rPr>
                <w:rFonts w:ascii="Times New Roman" w:hAnsi="Times New Roman" w:cs="Times New Roman"/>
                <w:lang w:val="hr-HR" w:eastAsia="hr-HR"/>
              </w:rPr>
              <w:t xml:space="preserve">,00 EUR. </w:t>
            </w:r>
          </w:p>
          <w:p w14:paraId="7EC15BAD" w14:textId="77777777" w:rsidR="00BB1A8F" w:rsidRPr="00954429" w:rsidRDefault="00BB1A8F" w:rsidP="00734DB4">
            <w:pPr>
              <w:spacing w:line="276" w:lineRule="auto"/>
              <w:jc w:val="both"/>
              <w:rPr>
                <w:rFonts w:ascii="Times New Roman" w:hAnsi="Times New Roman" w:cs="Times New Roman"/>
                <w:color w:val="000000"/>
                <w:lang w:val="hr-HR" w:eastAsia="hr-HR"/>
              </w:rPr>
            </w:pPr>
          </w:p>
          <w:p w14:paraId="5AE6E5DF"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Aktivnost:  Ostali programi socijalne skrbi obuhvaća  program</w:t>
            </w:r>
          </w:p>
          <w:p w14:paraId="670D76BF" w14:textId="7CE06540"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F) Pomoć osobama s intelektualnim teškoćama i izvaninstitucionalno zbrinjavanje djece i mladih, a prijedlogom I. izmjena i dopuna Proračuna za 2025. godinu predlažu se još dva  nova pilot programa:</w:t>
            </w:r>
          </w:p>
          <w:p w14:paraId="0A917C52" w14:textId="77777777" w:rsidR="00BB1A8F" w:rsidRPr="00C40D84" w:rsidRDefault="00BB1A8F" w:rsidP="00734DB4">
            <w:pPr>
              <w:spacing w:line="276" w:lineRule="auto"/>
              <w:jc w:val="both"/>
              <w:rPr>
                <w:rFonts w:ascii="Times New Roman" w:hAnsi="Times New Roman" w:cs="Times New Roman"/>
                <w:lang w:val="hr-HR" w:eastAsia="hr-HR"/>
              </w:rPr>
            </w:pPr>
          </w:p>
          <w:p w14:paraId="0A5AFDBB" w14:textId="385BB626"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 xml:space="preserve"> G) Pilot program "Siguran prijevoz za život"</w:t>
            </w:r>
          </w:p>
          <w:p w14:paraId="5FC49B4A" w14:textId="25716454"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Organizirani taksi prijevoz bit će namijenjen onkološkim bolesnicima i njihovoj pratnji s prebivalištem na području Grada Šibenika. Prijevoz će se odvijati s kućne adrese do Opće bolnice Šibenik, isključivo na specifične hematološko-onkološke terapije i natrag kući. Ova mjera ima za cilj olakšati pristup liječenju i osigurati siguran</w:t>
            </w:r>
            <w:r w:rsidR="00653781">
              <w:rPr>
                <w:rFonts w:ascii="Times New Roman" w:hAnsi="Times New Roman" w:cs="Times New Roman"/>
                <w:lang w:val="hr-HR" w:eastAsia="hr-HR"/>
              </w:rPr>
              <w:t xml:space="preserve"> i</w:t>
            </w:r>
            <w:r w:rsidRPr="00C40D84">
              <w:rPr>
                <w:rFonts w:ascii="Times New Roman" w:hAnsi="Times New Roman" w:cs="Times New Roman"/>
                <w:lang w:val="hr-HR" w:eastAsia="hr-HR"/>
              </w:rPr>
              <w:t xml:space="preserve"> dostojanstven prijevoz za teško oboljele sugrađane za što je planirano u 2025. godini utrošiti 7.000,00 EUR, a trošak se odnosi na dizajn i tisak kupona i letaka.</w:t>
            </w:r>
          </w:p>
          <w:p w14:paraId="1486541B" w14:textId="2FB03B7E" w:rsidR="00BB1A8F" w:rsidRPr="00C40D84" w:rsidRDefault="00BB1A8F" w:rsidP="00734DB4">
            <w:pPr>
              <w:spacing w:line="276" w:lineRule="auto"/>
              <w:jc w:val="center"/>
              <w:rPr>
                <w:rFonts w:ascii="Times New Roman" w:hAnsi="Times New Roman" w:cs="Times New Roman"/>
                <w:lang w:val="hr-HR" w:eastAsia="hr-HR"/>
              </w:rPr>
            </w:pPr>
          </w:p>
          <w:p w14:paraId="00554AB5" w14:textId="0D79A4C9" w:rsidR="00BB1A8F" w:rsidRPr="00C40D84" w:rsidRDefault="00BB1A8F" w:rsidP="00734DB4">
            <w:pPr>
              <w:spacing w:line="276" w:lineRule="auto"/>
              <w:jc w:val="both"/>
              <w:rPr>
                <w:rFonts w:ascii="Times New Roman" w:hAnsi="Times New Roman" w:cs="Times New Roman"/>
                <w:lang w:val="hr-HR" w:eastAsia="hr-HR"/>
              </w:rPr>
            </w:pPr>
            <w:r w:rsidRPr="00C40D84">
              <w:rPr>
                <w:rFonts w:ascii="Times New Roman" w:hAnsi="Times New Roman" w:cs="Times New Roman"/>
                <w:lang w:val="hr-HR" w:eastAsia="hr-HR"/>
              </w:rPr>
              <w:t>H) Pilot program "Silver kartica pogodnosti"</w:t>
            </w:r>
          </w:p>
          <w:p w14:paraId="631FAC63" w14:textId="57F38AA1"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Silver kartica pogodnosti bit će dostupna svim umirovljenicima starijima od 65 godina s prebivalištem na području Grada Šibenika neovisno o primanjima. Kartica omogućuje ostvarivanje raznih pogodnosti u kulturi, sportu, obrazovanju i zdravstvu u javnim ustanovama kojima je osnivač Grad Šibenik, ali i kod drugih pružatelja usluga na području grada. Sve pogodnosti bit će objedinjene na jednom mjestu u informativnoj brošuri koju će Grad posebno tiskati za korisnike,</w:t>
            </w:r>
            <w:r w:rsidR="00653781">
              <w:rPr>
                <w:rFonts w:ascii="Times New Roman" w:hAnsi="Times New Roman" w:cs="Times New Roman"/>
                <w:color w:val="000000"/>
                <w:lang w:val="hr-HR" w:eastAsia="hr-HR"/>
              </w:rPr>
              <w:t xml:space="preserve"> a</w:t>
            </w:r>
            <w:r w:rsidRPr="00954429">
              <w:rPr>
                <w:rFonts w:ascii="Times New Roman" w:hAnsi="Times New Roman" w:cs="Times New Roman"/>
                <w:color w:val="000000"/>
                <w:lang w:val="hr-HR" w:eastAsia="hr-HR"/>
              </w:rPr>
              <w:t xml:space="preserve"> za što je planirano 10.000,00 EUR.</w:t>
            </w:r>
          </w:p>
          <w:p w14:paraId="5125395E"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954429" w14:paraId="2E016099" w14:textId="77777777" w:rsidTr="000B27F4">
        <w:trPr>
          <w:trHeight w:val="345"/>
        </w:trPr>
        <w:tc>
          <w:tcPr>
            <w:tcW w:w="3501" w:type="dxa"/>
            <w:tcBorders>
              <w:top w:val="single" w:sz="4" w:space="0" w:color="000000"/>
              <w:left w:val="single" w:sz="4" w:space="0" w:color="000000"/>
              <w:bottom w:val="single" w:sz="4" w:space="0" w:color="auto"/>
              <w:right w:val="single" w:sz="4" w:space="0" w:color="000000"/>
            </w:tcBorders>
          </w:tcPr>
          <w:p w14:paraId="2BFDCCF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42AE2655"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E17360">
              <w:rPr>
                <w:rFonts w:ascii="Times New Roman" w:hAnsi="Times New Roman" w:cs="Times New Roman"/>
                <w:b/>
                <w:bCs/>
                <w:color w:val="000000"/>
                <w:lang w:val="hr-HR" w:eastAsia="hr-HR"/>
              </w:rPr>
              <w:t>1011 ZDRAVSTVENA ZAŠTITA</w:t>
            </w:r>
          </w:p>
        </w:tc>
      </w:tr>
      <w:tr w:rsidR="00BB1A8F" w:rsidRPr="00954429" w14:paraId="4126B80B" w14:textId="77777777" w:rsidTr="000B27F4">
        <w:trPr>
          <w:trHeight w:val="240"/>
        </w:trPr>
        <w:tc>
          <w:tcPr>
            <w:tcW w:w="3501" w:type="dxa"/>
            <w:tcBorders>
              <w:top w:val="single" w:sz="4" w:space="0" w:color="auto"/>
              <w:left w:val="single" w:sz="4" w:space="0" w:color="000000"/>
              <w:bottom w:val="single" w:sz="4" w:space="0" w:color="000000"/>
              <w:right w:val="single" w:sz="4" w:space="0" w:color="000000"/>
            </w:tcBorders>
          </w:tcPr>
          <w:p w14:paraId="05E39FA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086FB95C"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0721 Opće medicinske usluge</w:t>
            </w:r>
          </w:p>
        </w:tc>
      </w:tr>
      <w:tr w:rsidR="00BB1A8F" w:rsidRPr="005504E3" w14:paraId="770822F7" w14:textId="77777777" w:rsidTr="000B27F4">
        <w:trPr>
          <w:trHeight w:val="1181"/>
        </w:trPr>
        <w:tc>
          <w:tcPr>
            <w:tcW w:w="3501" w:type="dxa"/>
            <w:tcBorders>
              <w:top w:val="single" w:sz="4" w:space="0" w:color="000000"/>
              <w:left w:val="single" w:sz="4" w:space="0" w:color="000000"/>
              <w:bottom w:val="single" w:sz="4" w:space="0" w:color="000000"/>
              <w:right w:val="single" w:sz="4" w:space="0" w:color="000000"/>
            </w:tcBorders>
          </w:tcPr>
          <w:p w14:paraId="056F4BA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19B4F37F"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Zakon o lokalnoj i područnoj (regionalnoj) samoupravi („Narodne  Novine “ broj </w:t>
            </w:r>
            <w:r w:rsidRPr="00954429">
              <w:rPr>
                <w:rFonts w:ascii="Times New Roman" w:hAnsi="Times New Roman" w:cs="Times New Roman"/>
                <w:iCs/>
                <w:color w:val="000000"/>
                <w:lang w:val="hr-HR" w:eastAsia="hr-HR"/>
              </w:rPr>
              <w:t>33/01., 60/01., 129/05., 109/07., 125/08., 36/09., 150/11., 144/12., 19/13. – pročišćeni tekst, 137/15. – ispravak, 123/17 i 98/19 i 144/20)</w:t>
            </w:r>
            <w:r w:rsidRPr="00954429">
              <w:rPr>
                <w:rFonts w:ascii="Times New Roman" w:hAnsi="Times New Roman" w:cs="Times New Roman"/>
                <w:color w:val="000000"/>
                <w:lang w:val="hr-HR" w:eastAsia="hr-HR"/>
              </w:rPr>
              <w:t xml:space="preserve"> čl. 19.a</w:t>
            </w:r>
          </w:p>
          <w:p w14:paraId="4DEE15B8"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Zakon o zdravstvenoj zaštiti („Narodne novine“, broj 100/18, 125/19, 147/20 i 119/22, i 156/22) članka 4. i 9. </w:t>
            </w:r>
          </w:p>
          <w:p w14:paraId="41C411BB"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Zakona o udrugama (“Narodne  Novine“ broj  74/14, 70/17 i 98/19)</w:t>
            </w:r>
          </w:p>
          <w:p w14:paraId="19E8FD44"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Statut Grada Šibenika („Službeni glasnik Grada Šibenika“ broj 2/21) čl. 53.</w:t>
            </w:r>
          </w:p>
          <w:p w14:paraId="1A48D460"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tc>
      </w:tr>
      <w:tr w:rsidR="00BB1A8F" w:rsidRPr="005504E3" w14:paraId="6153317F" w14:textId="77777777" w:rsidTr="000B27F4">
        <w:trPr>
          <w:trHeight w:val="520"/>
        </w:trPr>
        <w:tc>
          <w:tcPr>
            <w:tcW w:w="3501" w:type="dxa"/>
            <w:tcBorders>
              <w:top w:val="single" w:sz="4" w:space="0" w:color="000000"/>
              <w:left w:val="single" w:sz="4" w:space="0" w:color="000000"/>
              <w:bottom w:val="single" w:sz="4" w:space="0" w:color="000000"/>
              <w:right w:val="single" w:sz="4" w:space="0" w:color="000000"/>
            </w:tcBorders>
          </w:tcPr>
          <w:p w14:paraId="0E325180"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3B6D410A"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A101101 Donacije za Dom zdravlja</w:t>
            </w:r>
          </w:p>
          <w:p w14:paraId="6964F68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T101103 Grad prijatelj djece</w:t>
            </w:r>
          </w:p>
        </w:tc>
      </w:tr>
      <w:tr w:rsidR="00BB1A8F" w:rsidRPr="005504E3" w14:paraId="352D0DDA" w14:textId="77777777" w:rsidTr="000B27F4">
        <w:trPr>
          <w:trHeight w:val="308"/>
        </w:trPr>
        <w:tc>
          <w:tcPr>
            <w:tcW w:w="3501" w:type="dxa"/>
            <w:tcBorders>
              <w:top w:val="single" w:sz="4" w:space="0" w:color="000000"/>
              <w:left w:val="single" w:sz="4" w:space="0" w:color="000000"/>
              <w:bottom w:val="single" w:sz="4" w:space="0" w:color="000000"/>
              <w:right w:val="single" w:sz="4" w:space="0" w:color="000000"/>
            </w:tcBorders>
          </w:tcPr>
          <w:p w14:paraId="4F9ED0C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1ABBE42B"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S ciljem bolje zdravstvene zaštite stanovnika na širem području Grada, naročito za vrijeme turističke sezone, i primarne zdravstvene zaštite, područnim osiguranicima financira se zdravstvena zaštita i  aktivnosti u okviru pojedinih nacionalnih projekata u području zdravstva </w:t>
            </w:r>
          </w:p>
        </w:tc>
      </w:tr>
      <w:tr w:rsidR="00BB1A8F" w:rsidRPr="00954429" w14:paraId="55EDC465" w14:textId="77777777" w:rsidTr="000B27F4">
        <w:trPr>
          <w:trHeight w:val="305"/>
        </w:trPr>
        <w:tc>
          <w:tcPr>
            <w:tcW w:w="3501" w:type="dxa"/>
            <w:tcBorders>
              <w:top w:val="single" w:sz="4" w:space="0" w:color="000000"/>
              <w:left w:val="single" w:sz="4" w:space="0" w:color="000000"/>
              <w:bottom w:val="single" w:sz="4" w:space="0" w:color="000000"/>
              <w:right w:val="single" w:sz="4" w:space="0" w:color="000000"/>
            </w:tcBorders>
          </w:tcPr>
          <w:p w14:paraId="1C7941E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72E32A37" w14:textId="4A27415D"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0FD76942"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79.330,00 EUR</w:t>
            </w:r>
          </w:p>
        </w:tc>
      </w:tr>
      <w:tr w:rsidR="00BB1A8F" w:rsidRPr="00954429" w14:paraId="55570283" w14:textId="77777777" w:rsidTr="000B27F4">
        <w:trPr>
          <w:trHeight w:val="305"/>
        </w:trPr>
        <w:tc>
          <w:tcPr>
            <w:tcW w:w="3501" w:type="dxa"/>
            <w:tcBorders>
              <w:top w:val="single" w:sz="4" w:space="0" w:color="000000"/>
              <w:left w:val="single" w:sz="4" w:space="0" w:color="000000"/>
              <w:bottom w:val="single" w:sz="4" w:space="0" w:color="000000"/>
              <w:right w:val="single" w:sz="4" w:space="0" w:color="000000"/>
            </w:tcBorders>
          </w:tcPr>
          <w:p w14:paraId="1D94321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5953005C"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6041BF5B"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79.330,00 EUR</w:t>
            </w:r>
          </w:p>
        </w:tc>
      </w:tr>
      <w:tr w:rsidR="00BB1A8F" w:rsidRPr="005504E3" w14:paraId="365B4FF3" w14:textId="77777777" w:rsidTr="000B27F4">
        <w:trPr>
          <w:trHeight w:val="305"/>
        </w:trPr>
        <w:tc>
          <w:tcPr>
            <w:tcW w:w="3501" w:type="dxa"/>
            <w:tcBorders>
              <w:top w:val="single" w:sz="4" w:space="0" w:color="000000"/>
              <w:left w:val="single" w:sz="4" w:space="0" w:color="000000"/>
              <w:bottom w:val="single" w:sz="4" w:space="0" w:color="000000"/>
              <w:right w:val="single" w:sz="4" w:space="0" w:color="000000"/>
            </w:tcBorders>
          </w:tcPr>
          <w:p w14:paraId="0608507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08043FF3"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Učinkovito pružanje hitne medicinske pomoći i primarne zdravstvene zaštite područnim osiguranicima, te  udovoljavanje sve zahtjevnijih potreba zdravstvene zaštite, naročito za vrijeme turističke sezone. </w:t>
            </w:r>
          </w:p>
          <w:p w14:paraId="261608C6"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5504E3" w14:paraId="0F345AAC" w14:textId="77777777" w:rsidTr="000B27F4">
        <w:trPr>
          <w:trHeight w:val="716"/>
        </w:trPr>
        <w:tc>
          <w:tcPr>
            <w:tcW w:w="3501" w:type="dxa"/>
            <w:tcBorders>
              <w:top w:val="single" w:sz="4" w:space="0" w:color="000000"/>
              <w:left w:val="single" w:sz="4" w:space="0" w:color="000000"/>
              <w:bottom w:val="single" w:sz="4" w:space="0" w:color="000000"/>
              <w:right w:val="single" w:sz="4" w:space="0" w:color="000000"/>
            </w:tcBorders>
          </w:tcPr>
          <w:p w14:paraId="6816E3B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512A8D11"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S ciljem bolje organizacije zdravstvene zaštite stanovnika na širem području Grada, naročito za vrijeme turističke sezone, i primarne zdravstvene zaštite područnim osiguranicima, financira se rad Doma zdravlja Šibenik na način:</w:t>
            </w:r>
          </w:p>
          <w:p w14:paraId="687297BF" w14:textId="77777777" w:rsidR="00BB1A8F" w:rsidRPr="00C40D84" w:rsidRDefault="00BB1A8F" w:rsidP="00734DB4">
            <w:pPr>
              <w:spacing w:line="276" w:lineRule="auto"/>
              <w:jc w:val="both"/>
              <w:rPr>
                <w:rFonts w:ascii="Times New Roman" w:hAnsi="Times New Roman" w:cs="Times New Roman"/>
                <w:color w:val="000000"/>
                <w:lang w:val="hr-HR" w:eastAsia="hr-HR"/>
              </w:rPr>
            </w:pPr>
            <w:r w:rsidRPr="00C40D84">
              <w:rPr>
                <w:rFonts w:ascii="Times New Roman" w:hAnsi="Times New Roman" w:cs="Times New Roman"/>
                <w:color w:val="000000"/>
                <w:lang w:val="hr-HR" w:eastAsia="hr-HR"/>
              </w:rPr>
              <w:t xml:space="preserve">-financira se rad medicinskih sestara u ambulanti na otocima </w:t>
            </w:r>
            <w:proofErr w:type="spellStart"/>
            <w:r w:rsidRPr="00C40D84">
              <w:rPr>
                <w:rFonts w:ascii="Times New Roman" w:hAnsi="Times New Roman" w:cs="Times New Roman"/>
                <w:color w:val="000000"/>
                <w:lang w:val="hr-HR" w:eastAsia="hr-HR"/>
              </w:rPr>
              <w:t>Kapriju</w:t>
            </w:r>
            <w:proofErr w:type="spellEnd"/>
            <w:r w:rsidRPr="00C40D84">
              <w:rPr>
                <w:rFonts w:ascii="Times New Roman" w:hAnsi="Times New Roman" w:cs="Times New Roman"/>
                <w:color w:val="000000"/>
                <w:lang w:val="hr-HR" w:eastAsia="hr-HR"/>
              </w:rPr>
              <w:t xml:space="preserve"> i </w:t>
            </w:r>
            <w:proofErr w:type="spellStart"/>
            <w:r w:rsidRPr="00C40D84">
              <w:rPr>
                <w:rFonts w:ascii="Times New Roman" w:hAnsi="Times New Roman" w:cs="Times New Roman"/>
                <w:color w:val="000000"/>
                <w:lang w:val="hr-HR" w:eastAsia="hr-HR"/>
              </w:rPr>
              <w:t>Žirju</w:t>
            </w:r>
            <w:proofErr w:type="spellEnd"/>
            <w:r w:rsidRPr="00C40D84">
              <w:rPr>
                <w:rFonts w:ascii="Times New Roman" w:hAnsi="Times New Roman" w:cs="Times New Roman"/>
                <w:color w:val="000000"/>
                <w:lang w:val="hr-HR" w:eastAsia="hr-HR"/>
              </w:rPr>
              <w:t xml:space="preserve"> te sufinanciranje nerentabilnih timova Doma zdravlja Šibenik na rubnim područjima grada, dodatnih timova sanitetskog prijevoza u turističkoj sezoni i troškova koji nastaju zbog povećanja potrošnje lijekova, sanitetskog materijala i </w:t>
            </w:r>
            <w:r w:rsidRPr="00C40D84">
              <w:rPr>
                <w:rFonts w:ascii="Times New Roman" w:hAnsi="Times New Roman" w:cs="Times New Roman"/>
                <w:color w:val="000000"/>
                <w:lang w:val="hr-HR" w:eastAsia="hr-HR"/>
              </w:rPr>
              <w:lastRenderedPageBreak/>
              <w:t>goriva; kao i aktivnosti u okviru pojedinih nacionalnih projekata u području zdravstva i projekt Šibenik - grad prijatelj djece, „Gradovi i općine prijatelji djece“. Sredstva planirana u Proračunu za 2025. godinu su dostatna za realizaciju programa i ne mijenjaju se.</w:t>
            </w:r>
          </w:p>
        </w:tc>
      </w:tr>
      <w:tr w:rsidR="00BB1A8F" w:rsidRPr="005504E3" w14:paraId="4371222C" w14:textId="77777777" w:rsidTr="000B27F4">
        <w:trPr>
          <w:trHeight w:val="279"/>
        </w:trPr>
        <w:tc>
          <w:tcPr>
            <w:tcW w:w="3501" w:type="dxa"/>
            <w:tcBorders>
              <w:top w:val="single" w:sz="4" w:space="0" w:color="000000"/>
              <w:left w:val="single" w:sz="4" w:space="0" w:color="000000"/>
              <w:bottom w:val="single" w:sz="4" w:space="0" w:color="000000"/>
              <w:right w:val="single" w:sz="4" w:space="0" w:color="000000"/>
            </w:tcBorders>
          </w:tcPr>
          <w:p w14:paraId="66873B9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6D07130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1012 PROGRAM TEHNIČKE KULTURE I ZNANOSTI</w:t>
            </w:r>
          </w:p>
        </w:tc>
      </w:tr>
      <w:tr w:rsidR="00BB1A8F" w:rsidRPr="00954429" w14:paraId="5C05C2F9"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6638C1E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2A74C066"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0941 Prvi stupanj visoke naobrazbe</w:t>
            </w:r>
          </w:p>
        </w:tc>
      </w:tr>
      <w:tr w:rsidR="00BB1A8F" w:rsidRPr="005504E3" w14:paraId="7D345EAD"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6415B3F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2FA58E41"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kulturnim vijećima i financiranju javnih potreba u kulturi ("Narodne novine", br. 83/22)</w:t>
            </w:r>
          </w:p>
          <w:p w14:paraId="7D4F1BB1"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udrugama (“Narodne Novine“, broj 74/14, 70/17 i 98/19  i 151/22 članak 32. i 33.)</w:t>
            </w:r>
          </w:p>
          <w:p w14:paraId="5EE64B76"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Statut Grada Šibenika („Službeni glasnik Grada Šibenika“ broj 2/21)  </w:t>
            </w:r>
          </w:p>
          <w:p w14:paraId="43E9D8F1"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tc>
      </w:tr>
      <w:tr w:rsidR="00BB1A8F" w:rsidRPr="005504E3" w14:paraId="695BCDA9"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5D211DD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5A8298D8" w14:textId="77777777" w:rsidR="00BB1A8F" w:rsidRPr="00EC6C9C" w:rsidRDefault="00BB1A8F" w:rsidP="00734DB4">
            <w:pPr>
              <w:spacing w:line="276" w:lineRule="auto"/>
              <w:jc w:val="both"/>
              <w:rPr>
                <w:rFonts w:ascii="Times New Roman" w:hAnsi="Times New Roman" w:cs="Times New Roman"/>
                <w:color w:val="000000"/>
                <w:lang w:val="hr-HR" w:eastAsia="hr-HR"/>
              </w:rPr>
            </w:pPr>
            <w:r w:rsidRPr="00EC6C9C">
              <w:rPr>
                <w:rFonts w:ascii="Times New Roman" w:hAnsi="Times New Roman" w:cs="Times New Roman"/>
                <w:color w:val="000000"/>
                <w:lang w:val="hr-HR" w:eastAsia="hr-HR"/>
              </w:rPr>
              <w:t>A101201 Studentske stipendije</w:t>
            </w:r>
          </w:p>
          <w:p w14:paraId="5F2E8B35" w14:textId="77777777" w:rsidR="00BB1A8F" w:rsidRPr="00EC6C9C" w:rsidRDefault="00BB1A8F" w:rsidP="00734DB4">
            <w:pPr>
              <w:spacing w:line="276" w:lineRule="auto"/>
              <w:jc w:val="both"/>
              <w:rPr>
                <w:rFonts w:ascii="Times New Roman" w:hAnsi="Times New Roman" w:cs="Times New Roman"/>
                <w:color w:val="000000"/>
                <w:lang w:val="hr-HR" w:eastAsia="hr-HR"/>
              </w:rPr>
            </w:pPr>
            <w:r w:rsidRPr="00EC6C9C">
              <w:rPr>
                <w:rFonts w:ascii="Times New Roman" w:hAnsi="Times New Roman" w:cs="Times New Roman"/>
                <w:color w:val="000000"/>
                <w:lang w:val="hr-HR" w:eastAsia="hr-HR"/>
              </w:rPr>
              <w:t>A 101202 Tehnička kultura i znanost mladima</w:t>
            </w:r>
          </w:p>
          <w:p w14:paraId="179F49F2" w14:textId="77777777" w:rsidR="00BB1A8F" w:rsidRPr="00EC6C9C" w:rsidRDefault="00BB1A8F" w:rsidP="00734DB4">
            <w:pPr>
              <w:spacing w:line="276" w:lineRule="auto"/>
              <w:jc w:val="both"/>
              <w:rPr>
                <w:rFonts w:ascii="Times New Roman" w:hAnsi="Times New Roman" w:cs="Times New Roman"/>
                <w:color w:val="000000"/>
                <w:lang w:val="hr-HR" w:eastAsia="hr-HR"/>
              </w:rPr>
            </w:pPr>
            <w:r w:rsidRPr="00EC6C9C">
              <w:rPr>
                <w:rFonts w:ascii="Times New Roman" w:hAnsi="Times New Roman" w:cs="Times New Roman"/>
                <w:color w:val="000000"/>
                <w:lang w:val="hr-HR" w:eastAsia="hr-HR"/>
              </w:rPr>
              <w:t>A101203 Pučko otvoreno učilište</w:t>
            </w:r>
          </w:p>
          <w:p w14:paraId="54E48CA6" w14:textId="77777777" w:rsidR="00BB1A8F" w:rsidRPr="00EC6C9C" w:rsidRDefault="00BB1A8F" w:rsidP="00734DB4">
            <w:pPr>
              <w:spacing w:line="276" w:lineRule="auto"/>
              <w:jc w:val="both"/>
              <w:rPr>
                <w:rFonts w:ascii="Times New Roman" w:hAnsi="Times New Roman" w:cs="Times New Roman"/>
                <w:color w:val="000000"/>
                <w:lang w:val="hr-HR" w:eastAsia="hr-HR"/>
              </w:rPr>
            </w:pPr>
            <w:r w:rsidRPr="00EC6C9C">
              <w:rPr>
                <w:rFonts w:ascii="Times New Roman" w:hAnsi="Times New Roman" w:cs="Times New Roman"/>
                <w:color w:val="000000"/>
                <w:lang w:val="hr-HR" w:eastAsia="hr-HR"/>
              </w:rPr>
              <w:t>A 101205 Lokalni programi za mlade</w:t>
            </w:r>
          </w:p>
          <w:p w14:paraId="5EF49DEF" w14:textId="7AE3BCFF" w:rsidR="00BB1A8F" w:rsidRPr="00EC6C9C" w:rsidRDefault="00BB1A8F" w:rsidP="00734DB4">
            <w:pPr>
              <w:spacing w:line="276" w:lineRule="auto"/>
              <w:jc w:val="both"/>
              <w:rPr>
                <w:rFonts w:ascii="Times New Roman" w:hAnsi="Times New Roman" w:cs="Times New Roman"/>
                <w:color w:val="000000"/>
                <w:lang w:val="hr-HR" w:eastAsia="hr-HR"/>
              </w:rPr>
            </w:pPr>
            <w:r w:rsidRPr="00EC6C9C">
              <w:rPr>
                <w:rFonts w:ascii="Times New Roman" w:hAnsi="Times New Roman" w:cs="Times New Roman"/>
                <w:color w:val="000000"/>
                <w:lang w:val="hr-HR" w:eastAsia="hr-HR"/>
              </w:rPr>
              <w:t>T</w:t>
            </w:r>
            <w:r w:rsidR="00EC6C9C" w:rsidRPr="00EC6C9C">
              <w:rPr>
                <w:rFonts w:ascii="Times New Roman" w:hAnsi="Times New Roman" w:cs="Times New Roman"/>
                <w:color w:val="000000"/>
                <w:lang w:val="hr-HR" w:eastAsia="hr-HR"/>
              </w:rPr>
              <w:t>101206</w:t>
            </w:r>
            <w:r w:rsidRPr="00EC6C9C">
              <w:rPr>
                <w:rFonts w:ascii="Times New Roman" w:hAnsi="Times New Roman" w:cs="Times New Roman"/>
                <w:color w:val="000000"/>
                <w:lang w:val="hr-HR" w:eastAsia="hr-HR"/>
              </w:rPr>
              <w:t xml:space="preserve"> Neformalne akcije i inicijative mladih</w:t>
            </w:r>
          </w:p>
        </w:tc>
      </w:tr>
      <w:tr w:rsidR="00BB1A8F" w:rsidRPr="005504E3" w14:paraId="3FBF6688"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01EDC58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19C0A76A"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Razvoj tehničke kulture i znanosti kroz financiranje projekata i aktivnosti udruga iz područja tehničke kulture, te poticanje cjeloživotnog učenja u okviru kojih se financira: stipendiranje redovitih studenata preddiplomskih i diplomskih studija s prebivalištem na području Grada Šibenika, potpore nadarenim učenicima osnovnih i srednjih škola u pojedinim projektima i aktivnostima, obrazovni programi Pučkog otvorenog učilišta i aktivnosti Savjeta mladih Grada Šibenika kroz realizaciju Programa „Lokalni programi za mlade“. </w:t>
            </w:r>
          </w:p>
          <w:p w14:paraId="0EE34449" w14:textId="77777777" w:rsidR="00BB1A8F" w:rsidRPr="00954429" w:rsidRDefault="00BB1A8F" w:rsidP="00734DB4">
            <w:pPr>
              <w:spacing w:line="276" w:lineRule="auto"/>
              <w:jc w:val="both"/>
              <w:rPr>
                <w:rFonts w:ascii="Times New Roman" w:hAnsi="Times New Roman" w:cs="Times New Roman"/>
                <w:color w:val="000000"/>
                <w:lang w:val="hr-HR" w:eastAsia="hr-HR"/>
              </w:rPr>
            </w:pPr>
          </w:p>
        </w:tc>
      </w:tr>
      <w:tr w:rsidR="00BB1A8F" w:rsidRPr="00954429" w14:paraId="1535F478"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2CCD4A39"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5AA525E0" w14:textId="351A39C6"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0CAAF2EC"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109.500,00 EUR</w:t>
            </w:r>
          </w:p>
        </w:tc>
      </w:tr>
      <w:tr w:rsidR="00BB1A8F" w:rsidRPr="00954429" w14:paraId="66AD6892"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51F063ED"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0E366E1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592B2168" w14:textId="40AA9014" w:rsidR="00BB1A8F" w:rsidRPr="00954429" w:rsidRDefault="00C40D84" w:rsidP="00734DB4">
            <w:pPr>
              <w:spacing w:line="276" w:lineRule="auto"/>
              <w:jc w:val="both"/>
              <w:rPr>
                <w:rFonts w:ascii="Times New Roman" w:hAnsi="Times New Roman" w:cs="Times New Roman"/>
                <w:color w:val="000000"/>
                <w:lang w:val="hr-HR" w:eastAsia="hr-HR"/>
              </w:rPr>
            </w:pPr>
            <w:r>
              <w:rPr>
                <w:rFonts w:ascii="Times New Roman" w:hAnsi="Times New Roman" w:cs="Times New Roman"/>
                <w:color w:val="000000"/>
                <w:lang w:val="hr-HR" w:eastAsia="hr-HR"/>
              </w:rPr>
              <w:t>112</w:t>
            </w:r>
            <w:r w:rsidR="00BB1A8F" w:rsidRPr="00954429">
              <w:rPr>
                <w:rFonts w:ascii="Times New Roman" w:hAnsi="Times New Roman" w:cs="Times New Roman"/>
                <w:color w:val="000000"/>
                <w:lang w:val="hr-HR" w:eastAsia="hr-HR"/>
              </w:rPr>
              <w:t>.700,00 EUR</w:t>
            </w:r>
          </w:p>
        </w:tc>
      </w:tr>
      <w:tr w:rsidR="00BB1A8F" w:rsidRPr="005504E3" w14:paraId="1D60A7C2"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2591A86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5FF6E29E"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xml:space="preserve">Realizacija programa u tehničkoj kulturi i broj korisnika/sudionika programa,  broj dodijeljenih stipendija i realizacija lokalnog programa za mlade Savjeta mladih grada Šibenika. Postizanje dodatne kvalitete i daljnji razvoj tehničke </w:t>
            </w:r>
            <w:r w:rsidRPr="00954429">
              <w:rPr>
                <w:rFonts w:ascii="Times New Roman" w:hAnsi="Times New Roman" w:cs="Times New Roman"/>
                <w:color w:val="000000"/>
                <w:lang w:val="hr-HR" w:eastAsia="hr-HR"/>
              </w:rPr>
              <w:lastRenderedPageBreak/>
              <w:t>kulture kao i veća uključenost u tehničku kulturu djece, mladih i građana.</w:t>
            </w:r>
          </w:p>
        </w:tc>
      </w:tr>
      <w:tr w:rsidR="00BB1A8F" w:rsidRPr="005504E3" w14:paraId="4202A4A4"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20108795"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lastRenderedPageBreak/>
              <w:t>Obrazloženje</w:t>
            </w:r>
          </w:p>
        </w:tc>
        <w:tc>
          <w:tcPr>
            <w:tcW w:w="6423" w:type="dxa"/>
            <w:tcBorders>
              <w:top w:val="single" w:sz="4" w:space="0" w:color="000000"/>
              <w:left w:val="single" w:sz="4" w:space="0" w:color="000000"/>
              <w:bottom w:val="single" w:sz="4" w:space="0" w:color="000000"/>
              <w:right w:val="single" w:sz="4" w:space="0" w:color="000000"/>
            </w:tcBorders>
          </w:tcPr>
          <w:p w14:paraId="473E4B6F" w14:textId="3D75DB4B"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Navedenim programom želi se podignuti kvaliteta i razvoj programa tehničke kulture kao i veća uključenost djece, mladih i građana u aktivnosti programa tehničke kulture. U okviru programa predlaže se povećanje stavki na aktivnostima:</w:t>
            </w:r>
          </w:p>
          <w:p w14:paraId="3BE0AD9A" w14:textId="1CE2E33A" w:rsidR="00BB1A8F" w:rsidRPr="00C367E1"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 aktivnost Tehnička kultura i znanost mladima, u okviru koje se financiraju aktivnosti šibenskih srednjoškolaca i to za 200,00 EUR</w:t>
            </w:r>
            <w:r w:rsidRPr="00C367E1">
              <w:rPr>
                <w:rFonts w:ascii="Times New Roman" w:hAnsi="Times New Roman" w:cs="Times New Roman"/>
                <w:color w:val="000000"/>
                <w:lang w:val="hr-HR" w:eastAsia="hr-HR"/>
              </w:rPr>
              <w:t xml:space="preserve"> te </w:t>
            </w:r>
          </w:p>
          <w:p w14:paraId="3570C357" w14:textId="4733FB8A" w:rsidR="00BB1A8F" w:rsidRPr="00954429" w:rsidRDefault="00BB1A8F" w:rsidP="00734DB4">
            <w:pPr>
              <w:spacing w:line="276" w:lineRule="auto"/>
              <w:jc w:val="both"/>
              <w:rPr>
                <w:rFonts w:ascii="Times New Roman" w:hAnsi="Times New Roman" w:cs="Times New Roman"/>
                <w:color w:val="000000"/>
                <w:lang w:val="hr-HR" w:eastAsia="hr-HR"/>
              </w:rPr>
            </w:pPr>
            <w:r w:rsidRPr="00C367E1">
              <w:rPr>
                <w:rFonts w:ascii="Times New Roman" w:hAnsi="Times New Roman" w:cs="Times New Roman"/>
                <w:color w:val="000000"/>
                <w:lang w:val="hr-HR" w:eastAsia="hr-HR"/>
              </w:rPr>
              <w:t>- aktivnost Neformalne akcije i inicijative mladih koja se odnosi se na financiranje neformalnih akcija i inicijativa mladih i to za 3.000,00 EUR koje su potrebne za realizaciju inicijativa do kraja 2025. godine.</w:t>
            </w:r>
            <w:r w:rsidRPr="00954429">
              <w:rPr>
                <w:rFonts w:ascii="Times New Roman" w:hAnsi="Times New Roman" w:cs="Times New Roman"/>
                <w:color w:val="000000"/>
                <w:lang w:val="hr-HR" w:eastAsia="hr-HR"/>
              </w:rPr>
              <w:t xml:space="preserve">  </w:t>
            </w:r>
          </w:p>
        </w:tc>
      </w:tr>
      <w:tr w:rsidR="00BB1A8F" w:rsidRPr="00954429" w14:paraId="061AC4FA"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7A72FEB7"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28A2BC33"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1055 UDRUGE GRAĐANA</w:t>
            </w:r>
          </w:p>
        </w:tc>
      </w:tr>
      <w:tr w:rsidR="00BB1A8F" w:rsidRPr="00954429" w14:paraId="28D010D7"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4C03532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36990E8D"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0620 Razvoj zajednice</w:t>
            </w:r>
          </w:p>
        </w:tc>
      </w:tr>
      <w:tr w:rsidR="00BB1A8F" w:rsidRPr="005504E3" w14:paraId="62137258"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5122C4DF"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3DE784C4"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kulturnim vijećima i financiranju javnih potreba u kulturi ("Narodne novine" br. 83/22)</w:t>
            </w:r>
          </w:p>
          <w:p w14:paraId="75DD204D"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udrugama (“Narodne Novine“ broj 74/14, 70/17 i 98/19  i 151/22 čl. 32. i 33.)</w:t>
            </w:r>
          </w:p>
          <w:p w14:paraId="3F2D26A7"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 xml:space="preserve">Statut Grada Šibenika („Službeni glasnik Grada Šibenika“ broj 2/21) </w:t>
            </w:r>
          </w:p>
          <w:p w14:paraId="4230B819" w14:textId="77777777" w:rsidR="00BB1A8F" w:rsidRPr="00954429" w:rsidRDefault="00BB1A8F" w:rsidP="00734DB4">
            <w:pPr>
              <w:spacing w:line="276" w:lineRule="auto"/>
              <w:jc w:val="both"/>
              <w:rPr>
                <w:rFonts w:ascii="Times New Roman" w:hAnsi="Times New Roman" w:cs="Times New Roman"/>
                <w:color w:val="000000"/>
                <w:lang w:val="hr-HR" w:eastAsia="hr-HR" w:bidi="hr-HR"/>
              </w:rPr>
            </w:pPr>
            <w:r w:rsidRPr="00954429">
              <w:rPr>
                <w:rFonts w:ascii="Times New Roman" w:hAnsi="Times New Roman" w:cs="Times New Roman"/>
                <w:color w:val="000000"/>
                <w:lang w:val="hr-HR" w:eastAsia="hr-HR" w:bidi="hr-HR"/>
              </w:rPr>
              <w:t>Zakon o proračunu („Narodne Novine“ broj 144/21)</w:t>
            </w:r>
          </w:p>
        </w:tc>
      </w:tr>
      <w:tr w:rsidR="00BB1A8F" w:rsidRPr="008C5D21" w14:paraId="51F4C410"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1F167CF4"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3CC44E18"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A105501 Sufinanciranje programa i projekata udruga građana</w:t>
            </w:r>
          </w:p>
        </w:tc>
      </w:tr>
      <w:tr w:rsidR="00BB1A8F" w:rsidRPr="005504E3" w14:paraId="689F123A"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36126F6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7C47C6B5" w14:textId="77777777" w:rsidR="00BB1A8F" w:rsidRPr="00954429" w:rsidRDefault="00BB1A8F" w:rsidP="00734DB4">
            <w:pPr>
              <w:spacing w:line="276" w:lineRule="auto"/>
              <w:jc w:val="both"/>
              <w:rPr>
                <w:rFonts w:ascii="Times New Roman" w:hAnsi="Times New Roman" w:cs="Times New Roman"/>
                <w:color w:val="000000"/>
                <w:lang w:val="hr-HR" w:eastAsia="hr-HR"/>
              </w:rPr>
            </w:pPr>
            <w:bookmarkStart w:id="7" w:name="_Hlk119046299"/>
            <w:r w:rsidRPr="00954429">
              <w:rPr>
                <w:rFonts w:ascii="Times New Roman" w:hAnsi="Times New Roman" w:cs="Times New Roman"/>
                <w:color w:val="000000"/>
                <w:lang w:val="hr-HR" w:eastAsia="hr-HR"/>
              </w:rPr>
              <w:t xml:space="preserve">U svrhu osiguranja uvjeta za ostvarivanje javnih potreba udruga građana kao i razvoja zajednice ostvarivanjem programa i projekata udruga građana Grad Šibenik financira rad  udruga na temelju prijava na javni poziv za programe javnih potreba  udruga civilnog društva. </w:t>
            </w:r>
            <w:bookmarkEnd w:id="7"/>
          </w:p>
        </w:tc>
      </w:tr>
      <w:tr w:rsidR="00BB1A8F" w:rsidRPr="00954429" w14:paraId="33BC3AC0"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398B1A4E"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287CF702" w14:textId="3045C44F"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5D1CC4F1"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197.000,00 EUR</w:t>
            </w:r>
          </w:p>
        </w:tc>
      </w:tr>
      <w:tr w:rsidR="00BB1A8F" w:rsidRPr="00954429" w14:paraId="5FB56DFC"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5726B27D"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Planirana sredstva za provedbu</w:t>
            </w:r>
          </w:p>
          <w:p w14:paraId="029A3DF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72486E1E" w14:textId="77777777" w:rsidR="00BB1A8F" w:rsidRPr="00954429" w:rsidRDefault="00BB1A8F"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color w:val="000000"/>
                <w:lang w:val="hr-HR" w:eastAsia="hr-HR"/>
              </w:rPr>
              <w:t>281.000,00 EUR</w:t>
            </w:r>
          </w:p>
        </w:tc>
      </w:tr>
      <w:tr w:rsidR="00BB1A8F" w:rsidRPr="005504E3" w14:paraId="2808782C"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4E493B7B"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r w:rsidRPr="00E17360">
              <w:rPr>
                <w:rFonts w:ascii="Times New Roman" w:hAnsi="Times New Roman" w:cs="Times New Roman"/>
                <w:b/>
                <w:bCs/>
                <w:color w:val="000000"/>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6A7BBCD7" w14:textId="77777777" w:rsidR="00BB1A8F" w:rsidRPr="00C367E1" w:rsidRDefault="00BB1A8F" w:rsidP="00734DB4">
            <w:pPr>
              <w:spacing w:line="276" w:lineRule="auto"/>
              <w:jc w:val="both"/>
              <w:rPr>
                <w:rFonts w:ascii="Times New Roman" w:hAnsi="Times New Roman" w:cs="Times New Roman"/>
                <w:color w:val="000000"/>
                <w:lang w:val="hr-HR" w:eastAsia="hr-HR"/>
              </w:rPr>
            </w:pPr>
            <w:r w:rsidRPr="00C367E1">
              <w:rPr>
                <w:rFonts w:ascii="Times New Roman" w:hAnsi="Times New Roman" w:cs="Times New Roman"/>
                <w:color w:val="000000"/>
                <w:lang w:val="hr-HR" w:eastAsia="hr-HR"/>
              </w:rPr>
              <w:t>Broj potpisanih ugovora i dodijeljenih financijskih potpora udrugama i vjerskim zajednicama.</w:t>
            </w:r>
          </w:p>
        </w:tc>
      </w:tr>
      <w:tr w:rsidR="00BB1A8F" w:rsidRPr="005504E3" w14:paraId="7087C84B"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67F6F152" w14:textId="77777777" w:rsidR="00BB1A8F" w:rsidRPr="00E17360" w:rsidRDefault="00BB1A8F" w:rsidP="00734DB4">
            <w:pPr>
              <w:spacing w:line="276" w:lineRule="auto"/>
              <w:jc w:val="both"/>
              <w:rPr>
                <w:rFonts w:ascii="Times New Roman" w:hAnsi="Times New Roman" w:cs="Times New Roman"/>
                <w:b/>
                <w:bCs/>
                <w:color w:val="000000"/>
                <w:lang w:val="hr-HR" w:eastAsia="hr-HR"/>
              </w:rPr>
            </w:pPr>
            <w:bookmarkStart w:id="8" w:name="_Hlk119046328"/>
            <w:r w:rsidRPr="00E17360">
              <w:rPr>
                <w:rFonts w:ascii="Times New Roman" w:hAnsi="Times New Roman" w:cs="Times New Roman"/>
                <w:b/>
                <w:bCs/>
                <w:color w:val="000000"/>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0794BF9E" w14:textId="63BE26FA" w:rsidR="00BB1A8F" w:rsidRPr="00C367E1" w:rsidRDefault="00BB1A8F" w:rsidP="00734DB4">
            <w:pPr>
              <w:spacing w:line="276" w:lineRule="auto"/>
              <w:jc w:val="both"/>
              <w:rPr>
                <w:rFonts w:ascii="Times New Roman" w:hAnsi="Times New Roman" w:cs="Times New Roman"/>
                <w:color w:val="000000"/>
                <w:lang w:val="hr-HR" w:eastAsia="hr-HR"/>
              </w:rPr>
            </w:pPr>
            <w:r w:rsidRPr="00C367E1">
              <w:rPr>
                <w:rFonts w:ascii="Times New Roman" w:hAnsi="Times New Roman" w:cs="Times New Roman"/>
                <w:color w:val="000000"/>
                <w:lang w:val="hr-HR" w:eastAsia="hr-HR"/>
              </w:rPr>
              <w:t xml:space="preserve">Realizacija planiranih sredstava odnosi se na financiranje programa i projekata udruga civilnog društva za što je raspisan javni pozivu za financiranje programa javnih potreba civilnog </w:t>
            </w:r>
            <w:r w:rsidRPr="00C367E1">
              <w:rPr>
                <w:rFonts w:ascii="Times New Roman" w:hAnsi="Times New Roman" w:cs="Times New Roman"/>
                <w:color w:val="000000"/>
                <w:lang w:val="hr-HR" w:eastAsia="hr-HR"/>
              </w:rPr>
              <w:lastRenderedPageBreak/>
              <w:t>društva u siječnju 2025. godine, te programe Gradskog društva Crvenog križa Šibenik. Ovim I. izmjenama i dopunama Proračuna za 2025. godinu pristupa se zbog revidiranja ugovora s Gradskim društvom Crvenog križa Šibenik zbog usklađenja zakonski definirane obveze financiranja djelatnosti Crvenog križa u visini od 0,7% prihoda jedinica lokalne i područne (regionalne) samouprave ostvarenog u prethodnoj godini,</w:t>
            </w:r>
            <w:r w:rsidR="0065161D">
              <w:rPr>
                <w:rFonts w:ascii="Times New Roman" w:hAnsi="Times New Roman" w:cs="Times New Roman"/>
                <w:color w:val="000000"/>
                <w:lang w:val="hr-HR" w:eastAsia="hr-HR"/>
              </w:rPr>
              <w:t xml:space="preserve"> </w:t>
            </w:r>
            <w:r w:rsidRPr="00C367E1">
              <w:rPr>
                <w:rFonts w:ascii="Times New Roman" w:hAnsi="Times New Roman" w:cs="Times New Roman"/>
                <w:color w:val="000000"/>
                <w:lang w:val="hr-HR" w:eastAsia="hr-HR"/>
              </w:rPr>
              <w:t>koje nije bilo moguće planirati u stvarnom iznosu prilikom planiranja i donošenja Proračuna Grada Šibenika za 2025. godinu, a koji je sastavni dio ove aktivnosti. Sukladno navedenom, u 2025. godini visina ostvarenih sredstava za djelatnost Crvenog križa iznosi 210.391,76 EUR.</w:t>
            </w:r>
          </w:p>
        </w:tc>
      </w:tr>
      <w:tr w:rsidR="00954429" w:rsidRPr="00954429" w14:paraId="74FA88DC"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670FF905" w14:textId="3193C306" w:rsidR="00954429" w:rsidRPr="00954429" w:rsidRDefault="00954429"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b/>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6AD1280E" w14:textId="0CAD82A4"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b/>
                <w:bCs/>
              </w:rPr>
              <w:t>00302 OSNOVNO ŠKOLSTVO</w:t>
            </w:r>
          </w:p>
        </w:tc>
      </w:tr>
      <w:tr w:rsidR="00954429" w:rsidRPr="00954429" w14:paraId="5A1C1A07" w14:textId="77777777" w:rsidTr="00A75204">
        <w:trPr>
          <w:trHeight w:val="198"/>
        </w:trPr>
        <w:tc>
          <w:tcPr>
            <w:tcW w:w="3501" w:type="dxa"/>
            <w:tcBorders>
              <w:top w:val="single" w:sz="4" w:space="0" w:color="auto"/>
              <w:left w:val="single" w:sz="4" w:space="0" w:color="000000"/>
              <w:bottom w:val="single" w:sz="4" w:space="0" w:color="000000"/>
              <w:right w:val="single" w:sz="4" w:space="0" w:color="000000"/>
            </w:tcBorders>
          </w:tcPr>
          <w:p w14:paraId="7111B51B" w14:textId="77798FA9"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Funkcijska</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oznaka</w:t>
            </w:r>
            <w:proofErr w:type="spellEnd"/>
          </w:p>
        </w:tc>
        <w:tc>
          <w:tcPr>
            <w:tcW w:w="6423" w:type="dxa"/>
            <w:tcBorders>
              <w:top w:val="single" w:sz="4" w:space="0" w:color="auto"/>
              <w:left w:val="single" w:sz="4" w:space="0" w:color="000000"/>
              <w:bottom w:val="single" w:sz="4" w:space="0" w:color="000000"/>
              <w:right w:val="single" w:sz="4" w:space="0" w:color="000000"/>
            </w:tcBorders>
          </w:tcPr>
          <w:p w14:paraId="4F5DBCAD" w14:textId="0D894E8B"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rPr>
              <w:t xml:space="preserve">0912 </w:t>
            </w:r>
            <w:proofErr w:type="spellStart"/>
            <w:r w:rsidRPr="00954429">
              <w:rPr>
                <w:rFonts w:ascii="Times New Roman" w:hAnsi="Times New Roman" w:cs="Times New Roman"/>
              </w:rPr>
              <w:t>Osnovno</w:t>
            </w:r>
            <w:proofErr w:type="spellEnd"/>
            <w:r w:rsidRPr="00954429">
              <w:rPr>
                <w:rFonts w:ascii="Times New Roman" w:hAnsi="Times New Roman" w:cs="Times New Roman"/>
              </w:rPr>
              <w:t xml:space="preserve"> </w:t>
            </w:r>
            <w:proofErr w:type="spellStart"/>
            <w:r w:rsidRPr="00954429">
              <w:rPr>
                <w:rFonts w:ascii="Times New Roman" w:hAnsi="Times New Roman" w:cs="Times New Roman"/>
              </w:rPr>
              <w:t>obrazovanje</w:t>
            </w:r>
            <w:proofErr w:type="spellEnd"/>
          </w:p>
        </w:tc>
      </w:tr>
      <w:tr w:rsidR="00954429" w:rsidRPr="00954429" w14:paraId="79D59295"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102D59B5" w14:textId="6796DF9E"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Regulatorni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okvir</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220DA849" w14:textId="77777777" w:rsidR="00954429" w:rsidRPr="005504E3" w:rsidRDefault="00954429" w:rsidP="00734DB4">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odgoju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obrazovanju</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osnovnoj</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srednjoj</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87/08, 86/09, 92/10, 105/10, 90/11, 5/12, 16/12, 86/12, 126/12, 94/13, 152/14, 07/17, 68/18, 98/19, 64/20, 151/22, 155/23 i 156/23);</w:t>
            </w:r>
          </w:p>
          <w:p w14:paraId="00FDC3FA"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Pravilnik</w:t>
            </w:r>
            <w:proofErr w:type="spellEnd"/>
            <w:r w:rsidRPr="005504E3">
              <w:rPr>
                <w:rFonts w:ascii="Times New Roman" w:hAnsi="Times New Roman" w:cs="Times New Roman"/>
                <w:lang w:val="pl-PL"/>
              </w:rPr>
              <w:t xml:space="preserve"> o </w:t>
            </w:r>
            <w:proofErr w:type="spellStart"/>
            <w:r w:rsidRPr="005504E3">
              <w:rPr>
                <w:rFonts w:ascii="Times New Roman" w:hAnsi="Times New Roman" w:cs="Times New Roman"/>
                <w:lang w:val="pl-PL"/>
              </w:rPr>
              <w:t>provedbi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Nacionalne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strategije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provedbu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sheme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voća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povrća</w:t>
            </w:r>
            <w:proofErr w:type="spellEnd"/>
            <w:r w:rsidRPr="005504E3">
              <w:rPr>
                <w:rFonts w:ascii="Times New Roman" w:hAnsi="Times New Roman" w:cs="Times New Roman"/>
                <w:lang w:val="pl-PL"/>
              </w:rPr>
              <w:t xml:space="preserve"> te </w:t>
            </w:r>
            <w:proofErr w:type="spellStart"/>
            <w:r w:rsidRPr="005504E3">
              <w:rPr>
                <w:rFonts w:ascii="Times New Roman" w:hAnsi="Times New Roman" w:cs="Times New Roman"/>
                <w:lang w:val="pl-PL"/>
              </w:rPr>
              <w:t>mlijeka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mliječnih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proizvoda</w:t>
            </w:r>
            <w:proofErr w:type="spellEnd"/>
            <w:r w:rsidRPr="005504E3">
              <w:rPr>
                <w:rFonts w:ascii="Times New Roman" w:hAnsi="Times New Roman" w:cs="Times New Roman"/>
                <w:lang w:val="pl-PL"/>
              </w:rPr>
              <w:t xml:space="preserve"> od </w:t>
            </w:r>
            <w:proofErr w:type="spellStart"/>
            <w:r w:rsidRPr="005504E3">
              <w:rPr>
                <w:rFonts w:ascii="Times New Roman" w:hAnsi="Times New Roman" w:cs="Times New Roman"/>
                <w:lang w:val="pl-PL"/>
              </w:rPr>
              <w:t>školske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godine</w:t>
            </w:r>
            <w:proofErr w:type="spellEnd"/>
            <w:r w:rsidRPr="005504E3">
              <w:rPr>
                <w:rFonts w:ascii="Times New Roman" w:hAnsi="Times New Roman" w:cs="Times New Roman"/>
                <w:lang w:val="pl-PL"/>
              </w:rPr>
              <w:t xml:space="preserve"> 2023./2024. do 2028./2029.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81/2023 i 40/24);</w:t>
            </w:r>
          </w:p>
          <w:p w14:paraId="2253FDED"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Pravilnik</w:t>
            </w:r>
            <w:proofErr w:type="spellEnd"/>
            <w:r w:rsidRPr="005504E3">
              <w:rPr>
                <w:rFonts w:ascii="Times New Roman" w:hAnsi="Times New Roman" w:cs="Times New Roman"/>
                <w:lang w:val="pl-PL"/>
              </w:rPr>
              <w:t xml:space="preserve"> o </w:t>
            </w:r>
            <w:proofErr w:type="spellStart"/>
            <w:r w:rsidRPr="005504E3">
              <w:rPr>
                <w:rFonts w:ascii="Times New Roman" w:hAnsi="Times New Roman" w:cs="Times New Roman"/>
                <w:lang w:val="pl-PL"/>
              </w:rPr>
              <w:t>provedbi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školski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medni</w:t>
            </w:r>
            <w:proofErr w:type="spellEnd"/>
            <w:r w:rsidRPr="005504E3">
              <w:rPr>
                <w:rFonts w:ascii="Times New Roman" w:hAnsi="Times New Roman" w:cs="Times New Roman"/>
                <w:lang w:val="pl-PL"/>
              </w:rPr>
              <w:t xml:space="preserve"> dan s </w:t>
            </w:r>
            <w:proofErr w:type="spellStart"/>
            <w:r w:rsidRPr="005504E3">
              <w:rPr>
                <w:rFonts w:ascii="Times New Roman" w:hAnsi="Times New Roman" w:cs="Times New Roman"/>
                <w:lang w:val="pl-PL"/>
              </w:rPr>
              <w:t>hrvatskih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pčelinjaka</w:t>
            </w:r>
            <w:proofErr w:type="spellEnd"/>
            <w:r w:rsidRPr="005504E3">
              <w:rPr>
                <w:rFonts w:ascii="Times New Roman" w:hAnsi="Times New Roman" w:cs="Times New Roman"/>
                <w:lang w:val="pl-PL"/>
              </w:rPr>
              <w:t xml:space="preserve"> za 2024.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75/2024);</w:t>
            </w:r>
          </w:p>
          <w:p w14:paraId="0B41381B"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Proračun</w:t>
            </w:r>
            <w:proofErr w:type="spellEnd"/>
            <w:r w:rsidRPr="005504E3">
              <w:rPr>
                <w:rFonts w:ascii="Times New Roman" w:hAnsi="Times New Roman" w:cs="Times New Roman"/>
                <w:lang w:val="pl-PL"/>
              </w:rPr>
              <w:t xml:space="preserve"> Grada Šibenika za 2025.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projekcija</w:t>
            </w:r>
            <w:proofErr w:type="spellEnd"/>
            <w:r w:rsidRPr="005504E3">
              <w:rPr>
                <w:rFonts w:ascii="Times New Roman" w:hAnsi="Times New Roman" w:cs="Times New Roman"/>
                <w:lang w:val="pl-PL"/>
              </w:rPr>
              <w:t xml:space="preserve"> za 2026. i 2027.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glasnik</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12/24);</w:t>
            </w:r>
          </w:p>
          <w:p w14:paraId="60121BF7"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Odluka</w:t>
            </w:r>
            <w:proofErr w:type="spellEnd"/>
            <w:r w:rsidRPr="005504E3">
              <w:rPr>
                <w:rFonts w:ascii="Times New Roman" w:hAnsi="Times New Roman" w:cs="Times New Roman"/>
                <w:lang w:val="pl-PL"/>
              </w:rPr>
              <w:t xml:space="preserve"> o </w:t>
            </w:r>
            <w:proofErr w:type="spellStart"/>
            <w:r w:rsidRPr="005504E3">
              <w:rPr>
                <w:rFonts w:ascii="Times New Roman" w:hAnsi="Times New Roman" w:cs="Times New Roman"/>
                <w:lang w:val="pl-PL"/>
              </w:rPr>
              <w:t>kriterijima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mjerilima</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utvrđivanje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bilančnih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prava</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financiranje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minimalnog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financijskog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standarda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javnih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osnovnog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školstva</w:t>
            </w:r>
            <w:proofErr w:type="spellEnd"/>
            <w:r w:rsidRPr="005504E3">
              <w:rPr>
                <w:rFonts w:ascii="Times New Roman" w:hAnsi="Times New Roman" w:cs="Times New Roman"/>
                <w:lang w:val="pl-PL"/>
              </w:rPr>
              <w:t xml:space="preserve"> u 2025. </w:t>
            </w:r>
            <w:proofErr w:type="spellStart"/>
            <w:r w:rsidRPr="005504E3">
              <w:rPr>
                <w:rFonts w:ascii="Times New Roman" w:hAnsi="Times New Roman" w:cs="Times New Roman"/>
                <w:lang w:val="pl-PL"/>
              </w:rPr>
              <w:t>godini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16/25);</w:t>
            </w:r>
          </w:p>
          <w:p w14:paraId="31C7C51C" w14:textId="77777777" w:rsidR="00954429" w:rsidRPr="005504E3" w:rsidRDefault="00954429" w:rsidP="00734DB4">
            <w:pPr>
              <w:autoSpaceDE w:val="0"/>
              <w:autoSpaceDN w:val="0"/>
              <w:adjustRightInd w:val="0"/>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Program </w:t>
            </w:r>
            <w:proofErr w:type="spellStart"/>
            <w:r w:rsidRPr="005504E3">
              <w:rPr>
                <w:rFonts w:ascii="Times New Roman" w:hAnsi="Times New Roman" w:cs="Times New Roman"/>
                <w:lang w:val="pl-PL"/>
              </w:rPr>
              <w:t>javnih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potreba</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osnovnom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školstvu</w:t>
            </w:r>
            <w:proofErr w:type="spellEnd"/>
            <w:r w:rsidRPr="005504E3">
              <w:rPr>
                <w:rFonts w:ascii="Times New Roman" w:hAnsi="Times New Roman" w:cs="Times New Roman"/>
                <w:lang w:val="pl-PL"/>
              </w:rPr>
              <w:t xml:space="preserve"> Grada Šibenika za 2025.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glasnik</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12/24);</w:t>
            </w:r>
          </w:p>
          <w:p w14:paraId="57E19465" w14:textId="133AA699" w:rsidR="00954429" w:rsidRPr="00954429" w:rsidRDefault="00954429" w:rsidP="00734DB4">
            <w:pPr>
              <w:autoSpaceDE w:val="0"/>
              <w:autoSpaceDN w:val="0"/>
              <w:adjustRightInd w:val="0"/>
              <w:spacing w:line="276" w:lineRule="auto"/>
              <w:jc w:val="both"/>
              <w:rPr>
                <w:rFonts w:ascii="Times New Roman" w:hAnsi="Times New Roman" w:cs="Times New Roman"/>
                <w:iCs/>
              </w:rPr>
            </w:pPr>
            <w:proofErr w:type="spellStart"/>
            <w:r w:rsidRPr="005504E3">
              <w:rPr>
                <w:rFonts w:ascii="Times New Roman" w:hAnsi="Times New Roman" w:cs="Times New Roman"/>
                <w:iCs/>
                <w:lang w:val="pl-PL"/>
              </w:rPr>
              <w:t>Pravilnik</w:t>
            </w:r>
            <w:proofErr w:type="spellEnd"/>
            <w:r w:rsidRPr="005504E3">
              <w:rPr>
                <w:rFonts w:ascii="Times New Roman" w:hAnsi="Times New Roman" w:cs="Times New Roman"/>
                <w:iCs/>
                <w:lang w:val="pl-PL"/>
              </w:rPr>
              <w:t xml:space="preserve"> o </w:t>
            </w:r>
            <w:proofErr w:type="spellStart"/>
            <w:r w:rsidRPr="005504E3">
              <w:rPr>
                <w:rFonts w:ascii="Times New Roman" w:hAnsi="Times New Roman" w:cs="Times New Roman"/>
                <w:iCs/>
                <w:lang w:val="pl-PL"/>
              </w:rPr>
              <w:t>provedbi</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Nacionalne</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strategije</w:t>
            </w:r>
            <w:proofErr w:type="spellEnd"/>
            <w:r w:rsidRPr="005504E3">
              <w:rPr>
                <w:rFonts w:ascii="Times New Roman" w:hAnsi="Times New Roman" w:cs="Times New Roman"/>
                <w:iCs/>
                <w:lang w:val="pl-PL"/>
              </w:rPr>
              <w:t xml:space="preserve"> za </w:t>
            </w:r>
            <w:proofErr w:type="spellStart"/>
            <w:r w:rsidRPr="005504E3">
              <w:rPr>
                <w:rFonts w:ascii="Times New Roman" w:hAnsi="Times New Roman" w:cs="Times New Roman"/>
                <w:iCs/>
                <w:lang w:val="pl-PL"/>
              </w:rPr>
              <w:t>provedbu</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školske</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sheme</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voća</w:t>
            </w:r>
            <w:proofErr w:type="spellEnd"/>
            <w:r w:rsidRPr="005504E3">
              <w:rPr>
                <w:rFonts w:ascii="Times New Roman" w:hAnsi="Times New Roman" w:cs="Times New Roman"/>
                <w:iCs/>
                <w:lang w:val="pl-PL"/>
              </w:rPr>
              <w:t xml:space="preserve"> i </w:t>
            </w:r>
            <w:proofErr w:type="spellStart"/>
            <w:r w:rsidRPr="005504E3">
              <w:rPr>
                <w:rFonts w:ascii="Times New Roman" w:hAnsi="Times New Roman" w:cs="Times New Roman"/>
                <w:iCs/>
                <w:lang w:val="pl-PL"/>
              </w:rPr>
              <w:t>povrća</w:t>
            </w:r>
            <w:proofErr w:type="spellEnd"/>
            <w:r w:rsidRPr="005504E3">
              <w:rPr>
                <w:rFonts w:ascii="Times New Roman" w:hAnsi="Times New Roman" w:cs="Times New Roman"/>
                <w:iCs/>
                <w:lang w:val="pl-PL"/>
              </w:rPr>
              <w:t xml:space="preserve"> te </w:t>
            </w:r>
            <w:proofErr w:type="spellStart"/>
            <w:r w:rsidRPr="005504E3">
              <w:rPr>
                <w:rFonts w:ascii="Times New Roman" w:hAnsi="Times New Roman" w:cs="Times New Roman"/>
                <w:iCs/>
                <w:lang w:val="pl-PL"/>
              </w:rPr>
              <w:t>mlijeka</w:t>
            </w:r>
            <w:proofErr w:type="spellEnd"/>
            <w:r w:rsidRPr="005504E3">
              <w:rPr>
                <w:rFonts w:ascii="Times New Roman" w:hAnsi="Times New Roman" w:cs="Times New Roman"/>
                <w:iCs/>
                <w:lang w:val="pl-PL"/>
              </w:rPr>
              <w:t xml:space="preserve"> i </w:t>
            </w:r>
            <w:proofErr w:type="spellStart"/>
            <w:r w:rsidRPr="005504E3">
              <w:rPr>
                <w:rFonts w:ascii="Times New Roman" w:hAnsi="Times New Roman" w:cs="Times New Roman"/>
                <w:iCs/>
                <w:lang w:val="pl-PL"/>
              </w:rPr>
              <w:t>mliječnih</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proizvoda</w:t>
            </w:r>
            <w:proofErr w:type="spellEnd"/>
            <w:r w:rsidRPr="005504E3">
              <w:rPr>
                <w:rFonts w:ascii="Times New Roman" w:hAnsi="Times New Roman" w:cs="Times New Roman"/>
                <w:iCs/>
                <w:lang w:val="pl-PL"/>
              </w:rPr>
              <w:t xml:space="preserve"> od </w:t>
            </w:r>
            <w:proofErr w:type="spellStart"/>
            <w:r w:rsidRPr="005504E3">
              <w:rPr>
                <w:rFonts w:ascii="Times New Roman" w:hAnsi="Times New Roman" w:cs="Times New Roman"/>
                <w:iCs/>
                <w:lang w:val="pl-PL"/>
              </w:rPr>
              <w:t>školske</w:t>
            </w:r>
            <w:proofErr w:type="spellEnd"/>
            <w:r w:rsidRPr="005504E3">
              <w:rPr>
                <w:rFonts w:ascii="Times New Roman" w:hAnsi="Times New Roman" w:cs="Times New Roman"/>
                <w:iCs/>
                <w:lang w:val="pl-PL"/>
              </w:rPr>
              <w:t xml:space="preserve"> </w:t>
            </w:r>
            <w:proofErr w:type="spellStart"/>
            <w:r w:rsidRPr="005504E3">
              <w:rPr>
                <w:rFonts w:ascii="Times New Roman" w:hAnsi="Times New Roman" w:cs="Times New Roman"/>
                <w:iCs/>
                <w:lang w:val="pl-PL"/>
              </w:rPr>
              <w:t>godine</w:t>
            </w:r>
            <w:proofErr w:type="spellEnd"/>
            <w:r w:rsidRPr="005504E3">
              <w:rPr>
                <w:rFonts w:ascii="Times New Roman" w:hAnsi="Times New Roman" w:cs="Times New Roman"/>
                <w:iCs/>
                <w:lang w:val="pl-PL"/>
              </w:rPr>
              <w:t xml:space="preserve"> 2023./2024. do 2028./2029. </w:t>
            </w:r>
            <w:r w:rsidRPr="00954429">
              <w:rPr>
                <w:rFonts w:ascii="Times New Roman" w:hAnsi="Times New Roman" w:cs="Times New Roman"/>
                <w:iCs/>
              </w:rPr>
              <w:t>(„</w:t>
            </w:r>
            <w:proofErr w:type="spellStart"/>
            <w:r w:rsidRPr="00954429">
              <w:rPr>
                <w:rFonts w:ascii="Times New Roman" w:hAnsi="Times New Roman" w:cs="Times New Roman"/>
                <w:iCs/>
              </w:rPr>
              <w:t>Narodne</w:t>
            </w:r>
            <w:proofErr w:type="spellEnd"/>
            <w:r w:rsidRPr="00954429">
              <w:rPr>
                <w:rFonts w:ascii="Times New Roman" w:hAnsi="Times New Roman" w:cs="Times New Roman"/>
                <w:iCs/>
              </w:rPr>
              <w:t xml:space="preserve"> novine“, </w:t>
            </w:r>
            <w:proofErr w:type="spellStart"/>
            <w:r w:rsidRPr="00954429">
              <w:rPr>
                <w:rFonts w:ascii="Times New Roman" w:hAnsi="Times New Roman" w:cs="Times New Roman"/>
                <w:iCs/>
              </w:rPr>
              <w:t>broj</w:t>
            </w:r>
            <w:proofErr w:type="spellEnd"/>
            <w:r w:rsidRPr="00954429">
              <w:rPr>
                <w:rFonts w:ascii="Times New Roman" w:hAnsi="Times New Roman" w:cs="Times New Roman"/>
                <w:iCs/>
              </w:rPr>
              <w:t xml:space="preserve"> 81/23</w:t>
            </w:r>
            <w:r w:rsidR="0065161D">
              <w:rPr>
                <w:rFonts w:ascii="Times New Roman" w:hAnsi="Times New Roman" w:cs="Times New Roman"/>
                <w:iCs/>
              </w:rPr>
              <w:t xml:space="preserve"> i </w:t>
            </w:r>
            <w:r w:rsidRPr="00954429">
              <w:rPr>
                <w:rFonts w:ascii="Times New Roman" w:hAnsi="Times New Roman" w:cs="Times New Roman"/>
                <w:iCs/>
              </w:rPr>
              <w:t>40/24)</w:t>
            </w:r>
          </w:p>
          <w:p w14:paraId="36D739EA"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4F1EDA7A"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6EA33C67" w14:textId="0406BCA3"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Opis</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117F79CE" w14:textId="77777777" w:rsidR="00954429" w:rsidRPr="005504E3" w:rsidRDefault="00954429" w:rsidP="00734DB4">
            <w:pPr>
              <w:spacing w:line="276" w:lineRule="auto"/>
              <w:rPr>
                <w:rFonts w:ascii="Times New Roman" w:hAnsi="Times New Roman" w:cs="Times New Roman"/>
                <w:b/>
                <w:bCs/>
                <w:lang w:val="hr-HR"/>
              </w:rPr>
            </w:pPr>
            <w:r w:rsidRPr="005504E3">
              <w:rPr>
                <w:rFonts w:ascii="Times New Roman" w:hAnsi="Times New Roman" w:cs="Times New Roman"/>
                <w:b/>
                <w:bCs/>
                <w:lang w:val="hr-HR"/>
              </w:rPr>
              <w:t>A101401 Redovna djelatnost osnovnog školstva</w:t>
            </w:r>
          </w:p>
          <w:p w14:paraId="62709D57" w14:textId="77777777" w:rsidR="00954429" w:rsidRPr="005504E3" w:rsidRDefault="00954429" w:rsidP="00734DB4">
            <w:pPr>
              <w:spacing w:line="276" w:lineRule="auto"/>
              <w:rPr>
                <w:rFonts w:ascii="Times New Roman" w:hAnsi="Times New Roman" w:cs="Times New Roman"/>
                <w:b/>
                <w:bCs/>
                <w:lang w:val="hr-HR"/>
              </w:rPr>
            </w:pPr>
            <w:r w:rsidRPr="005504E3">
              <w:rPr>
                <w:rFonts w:ascii="Times New Roman" w:hAnsi="Times New Roman" w:cs="Times New Roman"/>
                <w:b/>
                <w:bCs/>
                <w:lang w:val="hr-HR"/>
              </w:rPr>
              <w:t>T101406 Erasmus+</w:t>
            </w:r>
          </w:p>
          <w:p w14:paraId="1550F3B7" w14:textId="77777777" w:rsidR="00954429" w:rsidRPr="005504E3" w:rsidRDefault="00954429" w:rsidP="00734DB4">
            <w:pPr>
              <w:spacing w:line="276" w:lineRule="auto"/>
              <w:rPr>
                <w:rFonts w:ascii="Times New Roman" w:hAnsi="Times New Roman" w:cs="Times New Roman"/>
                <w:b/>
                <w:bCs/>
                <w:lang w:val="pl-PL"/>
              </w:rPr>
            </w:pPr>
            <w:r w:rsidRPr="005504E3">
              <w:rPr>
                <w:rFonts w:ascii="Times New Roman" w:hAnsi="Times New Roman" w:cs="Times New Roman"/>
                <w:b/>
                <w:bCs/>
                <w:lang w:val="pl-PL"/>
              </w:rPr>
              <w:lastRenderedPageBreak/>
              <w:t>T101407 Projekt „</w:t>
            </w:r>
            <w:proofErr w:type="spellStart"/>
            <w:r w:rsidRPr="005504E3">
              <w:rPr>
                <w:rFonts w:ascii="Times New Roman" w:hAnsi="Times New Roman" w:cs="Times New Roman"/>
                <w:b/>
                <w:bCs/>
                <w:lang w:val="pl-PL"/>
              </w:rPr>
              <w:t>Školska</w:t>
            </w:r>
            <w:proofErr w:type="spellEnd"/>
            <w:r w:rsidRPr="005504E3">
              <w:rPr>
                <w:rFonts w:ascii="Times New Roman" w:hAnsi="Times New Roman" w:cs="Times New Roman"/>
                <w:b/>
                <w:bCs/>
                <w:lang w:val="pl-PL"/>
              </w:rPr>
              <w:t xml:space="preserve"> </w:t>
            </w:r>
            <w:proofErr w:type="spellStart"/>
            <w:r w:rsidRPr="005504E3">
              <w:rPr>
                <w:rFonts w:ascii="Times New Roman" w:hAnsi="Times New Roman" w:cs="Times New Roman"/>
                <w:b/>
                <w:bCs/>
                <w:lang w:val="pl-PL"/>
              </w:rPr>
              <w:t>shema</w:t>
            </w:r>
            <w:proofErr w:type="spellEnd"/>
            <w:r w:rsidRPr="005504E3">
              <w:rPr>
                <w:rFonts w:ascii="Times New Roman" w:hAnsi="Times New Roman" w:cs="Times New Roman"/>
                <w:b/>
                <w:bCs/>
                <w:lang w:val="pl-PL"/>
              </w:rPr>
              <w:t>“</w:t>
            </w:r>
          </w:p>
          <w:p w14:paraId="5DA2768A" w14:textId="77777777" w:rsidR="00954429" w:rsidRPr="005504E3" w:rsidRDefault="00954429" w:rsidP="00734DB4">
            <w:pPr>
              <w:spacing w:line="276" w:lineRule="auto"/>
              <w:rPr>
                <w:rFonts w:ascii="Times New Roman" w:hAnsi="Times New Roman" w:cs="Times New Roman"/>
                <w:b/>
                <w:bCs/>
                <w:lang w:val="pl-PL"/>
              </w:rPr>
            </w:pPr>
            <w:r w:rsidRPr="005504E3">
              <w:rPr>
                <w:rFonts w:ascii="Times New Roman" w:hAnsi="Times New Roman" w:cs="Times New Roman"/>
                <w:b/>
                <w:bCs/>
                <w:lang w:val="pl-PL"/>
              </w:rPr>
              <w:t>T101408 Projekt „</w:t>
            </w:r>
            <w:proofErr w:type="spellStart"/>
            <w:r w:rsidRPr="005504E3">
              <w:rPr>
                <w:rFonts w:ascii="Times New Roman" w:hAnsi="Times New Roman" w:cs="Times New Roman"/>
                <w:b/>
                <w:bCs/>
                <w:lang w:val="pl-PL"/>
              </w:rPr>
              <w:t>Školski</w:t>
            </w:r>
            <w:proofErr w:type="spellEnd"/>
            <w:r w:rsidRPr="005504E3">
              <w:rPr>
                <w:rFonts w:ascii="Times New Roman" w:hAnsi="Times New Roman" w:cs="Times New Roman"/>
                <w:b/>
                <w:bCs/>
                <w:lang w:val="pl-PL"/>
              </w:rPr>
              <w:t xml:space="preserve"> </w:t>
            </w:r>
            <w:proofErr w:type="spellStart"/>
            <w:r w:rsidRPr="005504E3">
              <w:rPr>
                <w:rFonts w:ascii="Times New Roman" w:hAnsi="Times New Roman" w:cs="Times New Roman"/>
                <w:b/>
                <w:bCs/>
                <w:lang w:val="pl-PL"/>
              </w:rPr>
              <w:t>medni</w:t>
            </w:r>
            <w:proofErr w:type="spellEnd"/>
            <w:r w:rsidRPr="005504E3">
              <w:rPr>
                <w:rFonts w:ascii="Times New Roman" w:hAnsi="Times New Roman" w:cs="Times New Roman"/>
                <w:b/>
                <w:bCs/>
                <w:lang w:val="pl-PL"/>
              </w:rPr>
              <w:t xml:space="preserve"> dan“</w:t>
            </w:r>
          </w:p>
          <w:p w14:paraId="3CAA7BC7" w14:textId="77777777" w:rsidR="00954429" w:rsidRPr="005504E3" w:rsidRDefault="00954429" w:rsidP="00734DB4">
            <w:pPr>
              <w:spacing w:line="276" w:lineRule="auto"/>
              <w:rPr>
                <w:rFonts w:ascii="Times New Roman" w:hAnsi="Times New Roman" w:cs="Times New Roman"/>
                <w:b/>
                <w:bCs/>
                <w:lang w:val="pl-PL"/>
              </w:rPr>
            </w:pPr>
            <w:r w:rsidRPr="005504E3">
              <w:rPr>
                <w:rFonts w:ascii="Times New Roman" w:hAnsi="Times New Roman" w:cs="Times New Roman"/>
                <w:b/>
                <w:bCs/>
                <w:lang w:val="pl-PL"/>
              </w:rPr>
              <w:t xml:space="preserve">T101414  </w:t>
            </w:r>
            <w:proofErr w:type="spellStart"/>
            <w:r w:rsidRPr="005504E3">
              <w:rPr>
                <w:rFonts w:ascii="Times New Roman" w:hAnsi="Times New Roman" w:cs="Times New Roman"/>
                <w:b/>
                <w:bCs/>
                <w:lang w:val="pl-PL"/>
              </w:rPr>
              <w:t>Državna</w:t>
            </w:r>
            <w:proofErr w:type="spellEnd"/>
            <w:r w:rsidRPr="005504E3">
              <w:rPr>
                <w:rFonts w:ascii="Times New Roman" w:hAnsi="Times New Roman" w:cs="Times New Roman"/>
                <w:b/>
                <w:bCs/>
                <w:lang w:val="pl-PL"/>
              </w:rPr>
              <w:t xml:space="preserve"> </w:t>
            </w:r>
            <w:proofErr w:type="spellStart"/>
            <w:r w:rsidRPr="005504E3">
              <w:rPr>
                <w:rFonts w:ascii="Times New Roman" w:hAnsi="Times New Roman" w:cs="Times New Roman"/>
                <w:b/>
                <w:bCs/>
                <w:lang w:val="pl-PL"/>
              </w:rPr>
              <w:t>prehrana</w:t>
            </w:r>
            <w:proofErr w:type="spellEnd"/>
          </w:p>
          <w:p w14:paraId="735B4D7E" w14:textId="77777777" w:rsidR="00954429" w:rsidRPr="005504E3" w:rsidRDefault="00954429" w:rsidP="00734DB4">
            <w:pPr>
              <w:spacing w:line="276" w:lineRule="auto"/>
              <w:rPr>
                <w:rFonts w:ascii="Times New Roman" w:hAnsi="Times New Roman" w:cs="Times New Roman"/>
                <w:b/>
                <w:bCs/>
                <w:lang w:val="pl-PL"/>
              </w:rPr>
            </w:pPr>
            <w:r w:rsidRPr="005504E3">
              <w:rPr>
                <w:rFonts w:ascii="Times New Roman" w:hAnsi="Times New Roman" w:cs="Times New Roman"/>
                <w:b/>
                <w:bCs/>
                <w:lang w:val="pl-PL"/>
              </w:rPr>
              <w:t xml:space="preserve">T101415 Projekt </w:t>
            </w:r>
            <w:proofErr w:type="spellStart"/>
            <w:r w:rsidRPr="005504E3">
              <w:rPr>
                <w:rFonts w:ascii="Times New Roman" w:hAnsi="Times New Roman" w:cs="Times New Roman"/>
                <w:b/>
                <w:bCs/>
                <w:lang w:val="pl-PL"/>
              </w:rPr>
              <w:t>pomoćnika</w:t>
            </w:r>
            <w:proofErr w:type="spellEnd"/>
            <w:r w:rsidRPr="005504E3">
              <w:rPr>
                <w:rFonts w:ascii="Times New Roman" w:hAnsi="Times New Roman" w:cs="Times New Roman"/>
                <w:b/>
                <w:bCs/>
                <w:lang w:val="pl-PL"/>
              </w:rPr>
              <w:t xml:space="preserve"> u </w:t>
            </w:r>
            <w:proofErr w:type="spellStart"/>
            <w:r w:rsidRPr="005504E3">
              <w:rPr>
                <w:rFonts w:ascii="Times New Roman" w:hAnsi="Times New Roman" w:cs="Times New Roman"/>
                <w:b/>
                <w:bCs/>
                <w:lang w:val="pl-PL"/>
              </w:rPr>
              <w:t>nastavi</w:t>
            </w:r>
            <w:proofErr w:type="spellEnd"/>
            <w:r w:rsidRPr="005504E3">
              <w:rPr>
                <w:rFonts w:ascii="Times New Roman" w:hAnsi="Times New Roman" w:cs="Times New Roman"/>
                <w:b/>
                <w:bCs/>
                <w:lang w:val="pl-PL"/>
              </w:rPr>
              <w:t xml:space="preserve"> 6</w:t>
            </w:r>
          </w:p>
          <w:p w14:paraId="10B8D090" w14:textId="77777777" w:rsidR="00954429" w:rsidRPr="00954429" w:rsidRDefault="00954429" w:rsidP="00734DB4">
            <w:pPr>
              <w:spacing w:line="276" w:lineRule="auto"/>
              <w:rPr>
                <w:rFonts w:ascii="Times New Roman" w:hAnsi="Times New Roman" w:cs="Times New Roman"/>
                <w:b/>
                <w:bCs/>
              </w:rPr>
            </w:pPr>
            <w:r w:rsidRPr="00954429">
              <w:rPr>
                <w:rFonts w:ascii="Times New Roman" w:hAnsi="Times New Roman" w:cs="Times New Roman"/>
                <w:b/>
                <w:bCs/>
              </w:rPr>
              <w:t xml:space="preserve">K1015 </w:t>
            </w:r>
            <w:proofErr w:type="spellStart"/>
            <w:r w:rsidRPr="00954429">
              <w:rPr>
                <w:rFonts w:ascii="Times New Roman" w:hAnsi="Times New Roman" w:cs="Times New Roman"/>
                <w:b/>
                <w:bCs/>
              </w:rPr>
              <w:t>Kapitalna</w:t>
            </w:r>
            <w:proofErr w:type="spellEnd"/>
            <w:r w:rsidRPr="00954429">
              <w:rPr>
                <w:rFonts w:ascii="Times New Roman" w:hAnsi="Times New Roman" w:cs="Times New Roman"/>
                <w:b/>
                <w:bCs/>
              </w:rPr>
              <w:t xml:space="preserve"> </w:t>
            </w:r>
            <w:proofErr w:type="spellStart"/>
            <w:r w:rsidRPr="00954429">
              <w:rPr>
                <w:rFonts w:ascii="Times New Roman" w:hAnsi="Times New Roman" w:cs="Times New Roman"/>
                <w:b/>
                <w:bCs/>
              </w:rPr>
              <w:t>ulaganja</w:t>
            </w:r>
            <w:proofErr w:type="spellEnd"/>
            <w:r w:rsidRPr="00954429">
              <w:rPr>
                <w:rFonts w:ascii="Times New Roman" w:hAnsi="Times New Roman" w:cs="Times New Roman"/>
                <w:b/>
                <w:bCs/>
              </w:rPr>
              <w:t xml:space="preserve"> u </w:t>
            </w:r>
            <w:proofErr w:type="spellStart"/>
            <w:r w:rsidRPr="00954429">
              <w:rPr>
                <w:rFonts w:ascii="Times New Roman" w:hAnsi="Times New Roman" w:cs="Times New Roman"/>
                <w:b/>
                <w:bCs/>
              </w:rPr>
              <w:t>škole</w:t>
            </w:r>
            <w:proofErr w:type="spellEnd"/>
          </w:p>
          <w:p w14:paraId="075125AC"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5504E3" w14:paraId="3C9A5AAA"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40554ED2" w14:textId="1D25EC79"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lastRenderedPageBreak/>
              <w:t>Ciljevi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52ED8E5C" w14:textId="77777777" w:rsidR="00954429" w:rsidRPr="005504E3" w:rsidRDefault="00954429" w:rsidP="00734DB4">
            <w:pPr>
              <w:spacing w:line="276" w:lineRule="auto"/>
              <w:ind w:right="54"/>
              <w:jc w:val="both"/>
              <w:rPr>
                <w:rFonts w:ascii="Times New Roman" w:hAnsi="Times New Roman" w:cs="Times New Roman"/>
                <w:lang w:val="pl-PL"/>
              </w:rPr>
            </w:pPr>
            <w:proofErr w:type="spellStart"/>
            <w:r w:rsidRPr="005504E3">
              <w:rPr>
                <w:rFonts w:ascii="Times New Roman" w:hAnsi="Times New Roman" w:cs="Times New Roman"/>
                <w:lang w:val="pl-PL"/>
              </w:rPr>
              <w:t>Ostvarivanje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odgojno-obrazovnih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sadržaja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oblika</w:t>
            </w:r>
            <w:proofErr w:type="spellEnd"/>
            <w:r w:rsidRPr="005504E3">
              <w:rPr>
                <w:rFonts w:ascii="Times New Roman" w:hAnsi="Times New Roman" w:cs="Times New Roman"/>
                <w:lang w:val="pl-PL"/>
              </w:rPr>
              <w:t xml:space="preserve"> i metoda rada, te </w:t>
            </w:r>
            <w:proofErr w:type="spellStart"/>
            <w:r w:rsidRPr="005504E3">
              <w:rPr>
                <w:rFonts w:ascii="Times New Roman" w:hAnsi="Times New Roman" w:cs="Times New Roman"/>
                <w:lang w:val="pl-PL"/>
              </w:rPr>
              <w:t>zadovoljavanje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različitih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interesa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učenika</w:t>
            </w:r>
            <w:proofErr w:type="spellEnd"/>
            <w:r w:rsidRPr="005504E3">
              <w:rPr>
                <w:rFonts w:ascii="Times New Roman" w:hAnsi="Times New Roman" w:cs="Times New Roman"/>
                <w:lang w:val="pl-PL"/>
              </w:rPr>
              <w:t>.</w:t>
            </w:r>
          </w:p>
          <w:p w14:paraId="7E7B464C"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Ovim</w:t>
            </w:r>
            <w:proofErr w:type="spellEnd"/>
            <w:r w:rsidRPr="005504E3">
              <w:rPr>
                <w:rFonts w:ascii="Times New Roman" w:hAnsi="Times New Roman" w:cs="Times New Roman"/>
                <w:lang w:val="pl-PL"/>
              </w:rPr>
              <w:t xml:space="preserve"> programom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osiguravaju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sredstva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minimalnog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financijskog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standarda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koji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odnose</w:t>
            </w:r>
            <w:proofErr w:type="spellEnd"/>
            <w:r w:rsidRPr="005504E3">
              <w:rPr>
                <w:rFonts w:ascii="Times New Roman" w:hAnsi="Times New Roman" w:cs="Times New Roman"/>
                <w:lang w:val="pl-PL"/>
              </w:rPr>
              <w:t xml:space="preserve"> na </w:t>
            </w:r>
            <w:proofErr w:type="spellStart"/>
            <w:r w:rsidRPr="005504E3">
              <w:rPr>
                <w:rFonts w:ascii="Times New Roman" w:hAnsi="Times New Roman" w:cs="Times New Roman"/>
                <w:lang w:val="pl-PL"/>
              </w:rPr>
              <w:t>materijalne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rashode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financijske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rashode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materijal</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dijelove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usluge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tekuće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održavanje</w:t>
            </w:r>
            <w:proofErr w:type="spellEnd"/>
            <w:r w:rsidRPr="005504E3">
              <w:rPr>
                <w:rFonts w:ascii="Times New Roman" w:hAnsi="Times New Roman" w:cs="Times New Roman"/>
                <w:lang w:val="pl-PL"/>
              </w:rPr>
              <w:t xml:space="preserve">, te </w:t>
            </w:r>
            <w:proofErr w:type="spellStart"/>
            <w:r w:rsidRPr="005504E3">
              <w:rPr>
                <w:rFonts w:ascii="Times New Roman" w:hAnsi="Times New Roman" w:cs="Times New Roman"/>
                <w:lang w:val="pl-PL"/>
              </w:rPr>
              <w:t>rashode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nabavu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proizvedene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dugotrajne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imovine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dodatnih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ulaganja</w:t>
            </w:r>
            <w:proofErr w:type="spellEnd"/>
            <w:r w:rsidRPr="005504E3">
              <w:rPr>
                <w:rFonts w:ascii="Times New Roman" w:hAnsi="Times New Roman" w:cs="Times New Roman"/>
                <w:lang w:val="pl-PL"/>
              </w:rPr>
              <w:t xml:space="preserve"> na </w:t>
            </w:r>
            <w:proofErr w:type="spellStart"/>
            <w:r w:rsidRPr="005504E3">
              <w:rPr>
                <w:rFonts w:ascii="Times New Roman" w:hAnsi="Times New Roman" w:cs="Times New Roman"/>
                <w:lang w:val="pl-PL"/>
              </w:rPr>
              <w:t>nefinancijskog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imovini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Isto</w:t>
            </w:r>
            <w:proofErr w:type="spellEnd"/>
            <w:r w:rsidRPr="005504E3">
              <w:rPr>
                <w:rFonts w:ascii="Times New Roman" w:hAnsi="Times New Roman" w:cs="Times New Roman"/>
                <w:lang w:val="pl-PL"/>
              </w:rPr>
              <w:t xml:space="preserve"> tako, programom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osiguravaju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sredstva</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šire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javne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kojima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podiže</w:t>
            </w:r>
            <w:proofErr w:type="spellEnd"/>
            <w:r w:rsidRPr="005504E3">
              <w:rPr>
                <w:rFonts w:ascii="Times New Roman" w:hAnsi="Times New Roman" w:cs="Times New Roman"/>
                <w:lang w:val="pl-PL"/>
              </w:rPr>
              <w:t xml:space="preserve"> standard </w:t>
            </w:r>
            <w:proofErr w:type="spellStart"/>
            <w:r w:rsidRPr="005504E3">
              <w:rPr>
                <w:rFonts w:ascii="Times New Roman" w:hAnsi="Times New Roman" w:cs="Times New Roman"/>
                <w:lang w:val="pl-PL"/>
              </w:rPr>
              <w:t>osnovnog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obrazovanja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odnosno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njegovo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obogaćivanje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sadržajima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programima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projektima</w:t>
            </w:r>
            <w:proofErr w:type="spellEnd"/>
            <w:r w:rsidRPr="005504E3">
              <w:rPr>
                <w:rFonts w:ascii="Times New Roman" w:hAnsi="Times New Roman" w:cs="Times New Roman"/>
                <w:lang w:val="pl-PL"/>
              </w:rPr>
              <w:t xml:space="preserve"> s </w:t>
            </w:r>
            <w:proofErr w:type="spellStart"/>
            <w:r w:rsidRPr="005504E3">
              <w:rPr>
                <w:rFonts w:ascii="Times New Roman" w:hAnsi="Times New Roman" w:cs="Times New Roman"/>
                <w:lang w:val="pl-PL"/>
              </w:rPr>
              <w:t>ciljem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uključivanja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što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većeg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osnovnoškolske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djece</w:t>
            </w:r>
            <w:proofErr w:type="spellEnd"/>
            <w:r w:rsidRPr="005504E3">
              <w:rPr>
                <w:rFonts w:ascii="Times New Roman" w:hAnsi="Times New Roman" w:cs="Times New Roman"/>
                <w:lang w:val="pl-PL"/>
              </w:rPr>
              <w:t xml:space="preserve">. </w:t>
            </w:r>
          </w:p>
          <w:p w14:paraId="23BD9F70"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04BEE01B"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1D179EF6" w14:textId="5A44BA82"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w:t>
            </w:r>
            <w:proofErr w:type="spellStart"/>
            <w:r w:rsidRPr="005504E3">
              <w:rPr>
                <w:rFonts w:ascii="Times New Roman" w:eastAsia="Calibri" w:hAnsi="Times New Roman" w:cs="Times New Roman"/>
                <w:b/>
                <w:lang w:val="pl-PL"/>
              </w:rPr>
              <w:t>financijski</w:t>
            </w:r>
            <w:proofErr w:type="spellEnd"/>
            <w:r w:rsidRPr="005504E3">
              <w:rPr>
                <w:rFonts w:ascii="Times New Roman" w:eastAsia="Calibri" w:hAnsi="Times New Roman" w:cs="Times New Roman"/>
                <w:b/>
                <w:lang w:val="pl-PL"/>
              </w:rPr>
              <w:t xml:space="preserve"> plan 2025.</w:t>
            </w:r>
          </w:p>
        </w:tc>
        <w:tc>
          <w:tcPr>
            <w:tcW w:w="6423" w:type="dxa"/>
            <w:tcBorders>
              <w:top w:val="single" w:sz="4" w:space="0" w:color="000000"/>
              <w:left w:val="single" w:sz="4" w:space="0" w:color="000000"/>
              <w:bottom w:val="single" w:sz="4" w:space="0" w:color="000000"/>
              <w:right w:val="single" w:sz="4" w:space="0" w:color="000000"/>
            </w:tcBorders>
          </w:tcPr>
          <w:p w14:paraId="2E3A1185" w14:textId="19B3F275" w:rsidR="00954429" w:rsidRPr="00524BE4" w:rsidRDefault="00954429" w:rsidP="00734DB4">
            <w:pPr>
              <w:spacing w:line="276" w:lineRule="auto"/>
              <w:jc w:val="both"/>
              <w:rPr>
                <w:rFonts w:ascii="Times New Roman" w:hAnsi="Times New Roman" w:cs="Times New Roman"/>
                <w:color w:val="000000"/>
                <w:lang w:val="hr-HR" w:eastAsia="hr-HR"/>
              </w:rPr>
            </w:pPr>
            <w:r w:rsidRPr="00524BE4">
              <w:rPr>
                <w:rFonts w:ascii="Times New Roman" w:hAnsi="Times New Roman" w:cs="Times New Roman"/>
                <w:b/>
                <w:bCs/>
              </w:rPr>
              <w:t>21.300.455,00 EUR</w:t>
            </w:r>
          </w:p>
        </w:tc>
      </w:tr>
      <w:tr w:rsidR="00954429" w:rsidRPr="00954429" w14:paraId="31210D39"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648515DF" w14:textId="27693531"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I. </w:t>
            </w:r>
            <w:proofErr w:type="spellStart"/>
            <w:r w:rsidRPr="005504E3">
              <w:rPr>
                <w:rFonts w:ascii="Times New Roman" w:eastAsia="Calibri" w:hAnsi="Times New Roman" w:cs="Times New Roman"/>
                <w:b/>
                <w:lang w:val="pl-PL"/>
              </w:rPr>
              <w:t>izmjene</w:t>
            </w:r>
            <w:proofErr w:type="spellEnd"/>
            <w:r w:rsidRPr="005504E3">
              <w:rPr>
                <w:rFonts w:ascii="Times New Roman" w:eastAsia="Calibri" w:hAnsi="Times New Roman" w:cs="Times New Roman"/>
                <w:b/>
                <w:lang w:val="pl-PL"/>
              </w:rPr>
              <w:t xml:space="preserve"> i </w:t>
            </w:r>
            <w:proofErr w:type="spellStart"/>
            <w:r w:rsidRPr="005504E3">
              <w:rPr>
                <w:rFonts w:ascii="Times New Roman" w:eastAsia="Calibri" w:hAnsi="Times New Roman" w:cs="Times New Roman"/>
                <w:b/>
                <w:lang w:val="pl-PL"/>
              </w:rPr>
              <w:t>dopune</w:t>
            </w:r>
            <w:proofErr w:type="spellEnd"/>
            <w:r w:rsidRPr="005504E3">
              <w:rPr>
                <w:rFonts w:ascii="Times New Roman" w:eastAsia="Calibri" w:hAnsi="Times New Roman" w:cs="Times New Roman"/>
                <w:b/>
                <w:lang w:val="pl-PL"/>
              </w:rPr>
              <w:t xml:space="preserve"> 2025.</w:t>
            </w:r>
          </w:p>
        </w:tc>
        <w:tc>
          <w:tcPr>
            <w:tcW w:w="6423" w:type="dxa"/>
            <w:tcBorders>
              <w:top w:val="single" w:sz="4" w:space="0" w:color="000000"/>
              <w:left w:val="single" w:sz="4" w:space="0" w:color="000000"/>
              <w:bottom w:val="single" w:sz="4" w:space="0" w:color="000000"/>
              <w:right w:val="single" w:sz="4" w:space="0" w:color="000000"/>
            </w:tcBorders>
          </w:tcPr>
          <w:p w14:paraId="60A4E639" w14:textId="548AB86A" w:rsidR="00954429" w:rsidRPr="00524BE4" w:rsidRDefault="00954429" w:rsidP="00734DB4">
            <w:pPr>
              <w:spacing w:line="276" w:lineRule="auto"/>
              <w:jc w:val="both"/>
              <w:rPr>
                <w:rFonts w:ascii="Times New Roman" w:hAnsi="Times New Roman" w:cs="Times New Roman"/>
                <w:color w:val="000000"/>
                <w:lang w:val="hr-HR" w:eastAsia="hr-HR"/>
              </w:rPr>
            </w:pPr>
            <w:r w:rsidRPr="00524BE4">
              <w:rPr>
                <w:rFonts w:ascii="Times New Roman" w:hAnsi="Times New Roman" w:cs="Times New Roman"/>
                <w:b/>
                <w:bCs/>
              </w:rPr>
              <w:t>21.</w:t>
            </w:r>
            <w:r w:rsidR="00C367E1" w:rsidRPr="00524BE4">
              <w:rPr>
                <w:rFonts w:ascii="Times New Roman" w:hAnsi="Times New Roman" w:cs="Times New Roman"/>
                <w:b/>
                <w:bCs/>
              </w:rPr>
              <w:t>124</w:t>
            </w:r>
            <w:r w:rsidRPr="00524BE4">
              <w:rPr>
                <w:rFonts w:ascii="Times New Roman" w:hAnsi="Times New Roman" w:cs="Times New Roman"/>
                <w:b/>
                <w:bCs/>
              </w:rPr>
              <w:t>.</w:t>
            </w:r>
            <w:r w:rsidR="00C367E1" w:rsidRPr="00524BE4">
              <w:rPr>
                <w:rFonts w:ascii="Times New Roman" w:hAnsi="Times New Roman" w:cs="Times New Roman"/>
                <w:b/>
                <w:bCs/>
              </w:rPr>
              <w:t>673,</w:t>
            </w:r>
            <w:r w:rsidRPr="00524BE4">
              <w:rPr>
                <w:rFonts w:ascii="Times New Roman" w:hAnsi="Times New Roman" w:cs="Times New Roman"/>
                <w:b/>
                <w:bCs/>
              </w:rPr>
              <w:t>00 EUR</w:t>
            </w:r>
          </w:p>
        </w:tc>
      </w:tr>
      <w:tr w:rsidR="00954429" w:rsidRPr="005504E3" w14:paraId="31D2C7B4"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2BB42262" w14:textId="1788A5C1"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Pokazatelj</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rezultata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3897C7A5" w14:textId="704BAAA9" w:rsidR="00954429" w:rsidRPr="00524BE4" w:rsidRDefault="00954429" w:rsidP="00734DB4">
            <w:pPr>
              <w:spacing w:line="276" w:lineRule="auto"/>
              <w:jc w:val="both"/>
              <w:rPr>
                <w:rFonts w:ascii="Times New Roman" w:hAnsi="Times New Roman" w:cs="Times New Roman"/>
                <w:color w:val="000000"/>
                <w:lang w:val="hr-HR" w:eastAsia="hr-HR"/>
              </w:rPr>
            </w:pPr>
            <w:r w:rsidRPr="005504E3">
              <w:rPr>
                <w:rFonts w:ascii="Times New Roman" w:hAnsi="Times New Roman" w:cs="Times New Roman"/>
                <w:lang w:val="hr-HR"/>
              </w:rPr>
              <w:t xml:space="preserve">Nesmetano funkcioniranje školskih ustanova i provođenje utvrđenih obrazovnih programa, te zadovoljavanje različitih potreba i interesa učenika </w:t>
            </w:r>
          </w:p>
        </w:tc>
      </w:tr>
      <w:tr w:rsidR="00954429" w:rsidRPr="005504E3" w14:paraId="1B24BF3A"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19BDE64F" w14:textId="21DF1586"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Obrazloženje</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06498089" w14:textId="7EE2F6BE" w:rsidR="00954429" w:rsidRPr="00524BE4" w:rsidRDefault="00954429" w:rsidP="00734DB4">
            <w:pPr>
              <w:spacing w:line="276" w:lineRule="auto"/>
              <w:jc w:val="both"/>
              <w:rPr>
                <w:rFonts w:ascii="Times New Roman" w:eastAsia="Calibri" w:hAnsi="Times New Roman" w:cs="Times New Roman"/>
                <w:lang w:val="hr-HR"/>
              </w:rPr>
            </w:pPr>
            <w:r w:rsidRPr="00524BE4">
              <w:rPr>
                <w:rFonts w:ascii="Times New Roman" w:eastAsia="Calibri" w:hAnsi="Times New Roman" w:cs="Times New Roman"/>
                <w:lang w:val="hr-HR"/>
              </w:rPr>
              <w:t>Prijedlogom I. Izmjena i dopuna Proračuna  Grada Šibenika za 2025. godinu  predložena sredstva Programa osnovnog školstva  su 21.</w:t>
            </w:r>
            <w:r w:rsidR="00C367E1" w:rsidRPr="00524BE4">
              <w:rPr>
                <w:rFonts w:ascii="Times New Roman" w:eastAsia="Calibri" w:hAnsi="Times New Roman" w:cs="Times New Roman"/>
                <w:lang w:val="hr-HR"/>
              </w:rPr>
              <w:t>124.673</w:t>
            </w:r>
            <w:r w:rsidRPr="00524BE4">
              <w:rPr>
                <w:rFonts w:ascii="Times New Roman" w:eastAsia="Calibri" w:hAnsi="Times New Roman" w:cs="Times New Roman"/>
                <w:lang w:val="hr-HR"/>
              </w:rPr>
              <w:t>,00 EUR</w:t>
            </w:r>
            <w:r w:rsidR="0065161D">
              <w:rPr>
                <w:rFonts w:ascii="Times New Roman" w:eastAsia="Calibri" w:hAnsi="Times New Roman" w:cs="Times New Roman"/>
                <w:lang w:val="hr-HR"/>
              </w:rPr>
              <w:t>,</w:t>
            </w:r>
            <w:r w:rsidRPr="00524BE4">
              <w:rPr>
                <w:rFonts w:ascii="Times New Roman" w:eastAsia="Calibri" w:hAnsi="Times New Roman" w:cs="Times New Roman"/>
                <w:lang w:val="hr-HR"/>
              </w:rPr>
              <w:t xml:space="preserve"> što  je </w:t>
            </w:r>
            <w:r w:rsidR="00C367E1" w:rsidRPr="00524BE4">
              <w:rPr>
                <w:rFonts w:ascii="Times New Roman" w:eastAsia="Calibri" w:hAnsi="Times New Roman" w:cs="Times New Roman"/>
                <w:lang w:val="hr-HR"/>
              </w:rPr>
              <w:t>smanjenje</w:t>
            </w:r>
            <w:r w:rsidRPr="00524BE4">
              <w:rPr>
                <w:rFonts w:ascii="Times New Roman" w:eastAsia="Calibri" w:hAnsi="Times New Roman" w:cs="Times New Roman"/>
                <w:lang w:val="hr-HR"/>
              </w:rPr>
              <w:t xml:space="preserve"> za </w:t>
            </w:r>
            <w:r w:rsidR="00C367E1" w:rsidRPr="00524BE4">
              <w:rPr>
                <w:rFonts w:ascii="Times New Roman" w:eastAsia="Calibri" w:hAnsi="Times New Roman" w:cs="Times New Roman"/>
                <w:lang w:val="hr-HR"/>
              </w:rPr>
              <w:t>175.782,00</w:t>
            </w:r>
            <w:r w:rsidRPr="00524BE4">
              <w:rPr>
                <w:rFonts w:ascii="Times New Roman" w:eastAsia="Calibri" w:hAnsi="Times New Roman" w:cs="Times New Roman"/>
                <w:lang w:val="hr-HR"/>
              </w:rPr>
              <w:t xml:space="preserve"> EUR u odnosu na planirana sredstva izvornog proračuna. </w:t>
            </w:r>
            <w:r w:rsidR="00C367E1" w:rsidRPr="00524BE4">
              <w:rPr>
                <w:rFonts w:ascii="Times New Roman" w:eastAsia="Calibri" w:hAnsi="Times New Roman" w:cs="Times New Roman"/>
                <w:lang w:val="hr-HR"/>
              </w:rPr>
              <w:t>Promjene</w:t>
            </w:r>
            <w:r w:rsidRPr="00524BE4">
              <w:rPr>
                <w:rFonts w:ascii="Times New Roman" w:eastAsia="Calibri" w:hAnsi="Times New Roman" w:cs="Times New Roman"/>
                <w:lang w:val="hr-HR"/>
              </w:rPr>
              <w:t xml:space="preserve"> se odnos</w:t>
            </w:r>
            <w:r w:rsidR="00C367E1" w:rsidRPr="00524BE4">
              <w:rPr>
                <w:rFonts w:ascii="Times New Roman" w:eastAsia="Calibri" w:hAnsi="Times New Roman" w:cs="Times New Roman"/>
                <w:lang w:val="hr-HR"/>
              </w:rPr>
              <w:t>e</w:t>
            </w:r>
            <w:r w:rsidRPr="00524BE4">
              <w:rPr>
                <w:rFonts w:ascii="Times New Roman" w:eastAsia="Calibri" w:hAnsi="Times New Roman" w:cs="Times New Roman"/>
                <w:lang w:val="hr-HR"/>
              </w:rPr>
              <w:t xml:space="preserve"> </w:t>
            </w:r>
            <w:r w:rsidR="00C367E1" w:rsidRPr="00524BE4">
              <w:rPr>
                <w:rFonts w:ascii="Times New Roman" w:eastAsia="Calibri" w:hAnsi="Times New Roman" w:cs="Times New Roman"/>
                <w:lang w:val="hr-HR"/>
              </w:rPr>
              <w:t>na</w:t>
            </w:r>
            <w:r w:rsidRPr="00524BE4">
              <w:rPr>
                <w:rFonts w:ascii="Times New Roman" w:eastAsia="Calibri" w:hAnsi="Times New Roman" w:cs="Times New Roman"/>
                <w:lang w:val="hr-HR"/>
              </w:rPr>
              <w:t xml:space="preserve"> aktivnosti</w:t>
            </w:r>
            <w:r w:rsidR="00C367E1" w:rsidRPr="00524BE4">
              <w:rPr>
                <w:rFonts w:ascii="Times New Roman" w:eastAsia="Calibri" w:hAnsi="Times New Roman" w:cs="Times New Roman"/>
                <w:lang w:val="hr-HR"/>
              </w:rPr>
              <w:t xml:space="preserve"> u sklopu</w:t>
            </w:r>
            <w:r w:rsidRPr="00524BE4">
              <w:rPr>
                <w:rFonts w:ascii="Times New Roman" w:eastAsia="Calibri" w:hAnsi="Times New Roman" w:cs="Times New Roman"/>
                <w:lang w:val="hr-HR"/>
              </w:rPr>
              <w:t xml:space="preserve"> redovne djelatnosti osnovnog školstva gdje se promjene iznosa odnose se na korekciju sredstava iz pojedinih izvora financiranja, a rashodi se odnose na:</w:t>
            </w:r>
          </w:p>
          <w:p w14:paraId="4CD4CCDA" w14:textId="77777777" w:rsidR="00954429" w:rsidRPr="00524BE4" w:rsidRDefault="00954429" w:rsidP="00734DB4">
            <w:pPr>
              <w:spacing w:line="276" w:lineRule="auto"/>
              <w:jc w:val="both"/>
              <w:rPr>
                <w:rFonts w:ascii="Times New Roman" w:eastAsia="Calibri" w:hAnsi="Times New Roman" w:cs="Times New Roman"/>
                <w:lang w:val="hr-HR"/>
              </w:rPr>
            </w:pPr>
            <w:r w:rsidRPr="00524BE4">
              <w:rPr>
                <w:rFonts w:ascii="Times New Roman" w:eastAsia="Calibri" w:hAnsi="Times New Roman" w:cs="Times New Roman"/>
                <w:lang w:val="hr-HR"/>
              </w:rPr>
              <w:t>- nabavu radnih bilježnica i drugog obrazovnog materijala za sve učenike osnovnih škola za što je planiran iznos od 347.520,00 EUR (što je za 37.520,00 EUR više od izvornog plana), a postupke nabave i distribucije istih provode škole samostalno;</w:t>
            </w:r>
          </w:p>
          <w:p w14:paraId="1AC3B32B" w14:textId="6420C265" w:rsidR="00954429" w:rsidRPr="00524BE4" w:rsidRDefault="00954429" w:rsidP="00734DB4">
            <w:pPr>
              <w:spacing w:line="276" w:lineRule="auto"/>
              <w:jc w:val="both"/>
              <w:rPr>
                <w:rFonts w:ascii="Times New Roman" w:hAnsi="Times New Roman" w:cs="Times New Roman"/>
                <w:lang w:val="hr-HR"/>
              </w:rPr>
            </w:pPr>
            <w:r w:rsidRPr="00524BE4">
              <w:rPr>
                <w:rFonts w:ascii="Times New Roman" w:eastAsia="Calibri" w:hAnsi="Times New Roman" w:cs="Times New Roman"/>
                <w:lang w:val="hr-HR"/>
              </w:rPr>
              <w:t>- provođenje</w:t>
            </w:r>
            <w:r w:rsidRPr="00524BE4">
              <w:rPr>
                <w:rFonts w:ascii="Times New Roman" w:hAnsi="Times New Roman" w:cs="Times New Roman"/>
                <w:lang w:val="hr-HR"/>
              </w:rPr>
              <w:t xml:space="preserve"> dodatnih mjera zaštite sigurnosti u odgojno-obrazovnim ustanovama i tehničke prilagodbe školskih zgrada i školskih prostora – sukladno preporuci o postupanju Ministarstva </w:t>
            </w:r>
            <w:r w:rsidRPr="00524BE4">
              <w:rPr>
                <w:rFonts w:ascii="Times New Roman" w:hAnsi="Times New Roman" w:cs="Times New Roman"/>
                <w:lang w:val="hr-HR"/>
              </w:rPr>
              <w:lastRenderedPageBreak/>
              <w:t>znanosti, obrazovanja i mladih za što je planiran iznos od 180.341,00 EUR;</w:t>
            </w:r>
          </w:p>
          <w:p w14:paraId="60BD48A5" w14:textId="77777777" w:rsidR="00954429" w:rsidRPr="005504E3" w:rsidRDefault="00954429" w:rsidP="00734DB4">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troškove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izrade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dokumenata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Procjene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postojećeg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stanja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analize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rizika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Plana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sigurnosti</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sve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ustanove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što</w:t>
            </w:r>
            <w:proofErr w:type="spellEnd"/>
            <w:r w:rsidRPr="005504E3">
              <w:rPr>
                <w:rFonts w:ascii="Times New Roman" w:hAnsi="Times New Roman" w:cs="Times New Roman"/>
                <w:lang w:val="pl-PL"/>
              </w:rPr>
              <w:t xml:space="preserve"> je </w:t>
            </w:r>
            <w:proofErr w:type="spellStart"/>
            <w:r w:rsidRPr="005504E3">
              <w:rPr>
                <w:rFonts w:ascii="Times New Roman" w:hAnsi="Times New Roman" w:cs="Times New Roman"/>
                <w:lang w:val="pl-PL"/>
              </w:rPr>
              <w:t>planiran</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iznos</w:t>
            </w:r>
            <w:proofErr w:type="spellEnd"/>
            <w:r w:rsidRPr="005504E3">
              <w:rPr>
                <w:rFonts w:ascii="Times New Roman" w:hAnsi="Times New Roman" w:cs="Times New Roman"/>
                <w:lang w:val="pl-PL"/>
              </w:rPr>
              <w:t xml:space="preserve"> od 28.510,00 EUR;</w:t>
            </w:r>
          </w:p>
          <w:p w14:paraId="5898BB7B" w14:textId="77777777" w:rsidR="00954429" w:rsidRPr="005504E3" w:rsidRDefault="00954429" w:rsidP="00734DB4">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troškove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godišnje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produkcije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baletne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škole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pri</w:t>
            </w:r>
            <w:proofErr w:type="spellEnd"/>
            <w:r w:rsidRPr="005504E3">
              <w:rPr>
                <w:rFonts w:ascii="Times New Roman" w:hAnsi="Times New Roman" w:cs="Times New Roman"/>
                <w:lang w:val="pl-PL"/>
              </w:rPr>
              <w:t xml:space="preserve"> OŠ </w:t>
            </w:r>
            <w:proofErr w:type="spellStart"/>
            <w:r w:rsidRPr="005504E3">
              <w:rPr>
                <w:rFonts w:ascii="Times New Roman" w:hAnsi="Times New Roman" w:cs="Times New Roman"/>
                <w:lang w:val="pl-PL"/>
              </w:rPr>
              <w:t>Jurja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Dalmatinca</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planiranom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iznosu</w:t>
            </w:r>
            <w:proofErr w:type="spellEnd"/>
            <w:r w:rsidRPr="005504E3">
              <w:rPr>
                <w:rFonts w:ascii="Times New Roman" w:hAnsi="Times New Roman" w:cs="Times New Roman"/>
                <w:lang w:val="pl-PL"/>
              </w:rPr>
              <w:t xml:space="preserve"> od 34.100,00 EUR;</w:t>
            </w:r>
          </w:p>
          <w:p w14:paraId="765D39D8" w14:textId="77777777" w:rsidR="00954429" w:rsidRPr="005504E3" w:rsidRDefault="00954429" w:rsidP="00734DB4">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prenesene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obveze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materijalnih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rashoda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w:t>
            </w:r>
            <w:proofErr w:type="spellEnd"/>
            <w:r w:rsidRPr="005504E3">
              <w:rPr>
                <w:rFonts w:ascii="Times New Roman" w:hAnsi="Times New Roman" w:cs="Times New Roman"/>
                <w:lang w:val="pl-PL"/>
              </w:rPr>
              <w:t xml:space="preserve"> 2024. </w:t>
            </w:r>
            <w:proofErr w:type="spellStart"/>
            <w:r w:rsidRPr="005504E3">
              <w:rPr>
                <w:rFonts w:ascii="Times New Roman" w:hAnsi="Times New Roman" w:cs="Times New Roman"/>
                <w:lang w:val="pl-PL"/>
              </w:rPr>
              <w:t>godine</w:t>
            </w:r>
            <w:proofErr w:type="spellEnd"/>
            <w:r w:rsidRPr="005504E3">
              <w:rPr>
                <w:rFonts w:ascii="Times New Roman" w:hAnsi="Times New Roman" w:cs="Times New Roman"/>
                <w:lang w:val="pl-PL"/>
              </w:rPr>
              <w:t xml:space="preserve"> OŠ </w:t>
            </w:r>
            <w:proofErr w:type="spellStart"/>
            <w:r w:rsidRPr="005504E3">
              <w:rPr>
                <w:rFonts w:ascii="Times New Roman" w:hAnsi="Times New Roman" w:cs="Times New Roman"/>
                <w:lang w:val="pl-PL"/>
              </w:rPr>
              <w:t>Tina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Ujevića</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iznosu</w:t>
            </w:r>
            <w:proofErr w:type="spellEnd"/>
            <w:r w:rsidRPr="005504E3">
              <w:rPr>
                <w:rFonts w:ascii="Times New Roman" w:hAnsi="Times New Roman" w:cs="Times New Roman"/>
                <w:lang w:val="pl-PL"/>
              </w:rPr>
              <w:t xml:space="preserve"> od 12.900,00  EUR; </w:t>
            </w:r>
          </w:p>
          <w:p w14:paraId="7180FD57" w14:textId="0472DB25" w:rsidR="00954429" w:rsidRPr="005504E3" w:rsidRDefault="00954429" w:rsidP="00734DB4">
            <w:pPr>
              <w:spacing w:line="276" w:lineRule="auto"/>
              <w:jc w:val="both"/>
              <w:rPr>
                <w:rFonts w:ascii="Times New Roman" w:eastAsia="Calibri" w:hAnsi="Times New Roman" w:cs="Times New Roman"/>
                <w:lang w:val="pl-PL"/>
              </w:rPr>
            </w:pPr>
            <w:proofErr w:type="spellStart"/>
            <w:r w:rsidRPr="005504E3">
              <w:rPr>
                <w:rFonts w:ascii="Times New Roman" w:eastAsia="Calibri" w:hAnsi="Times New Roman" w:cs="Times New Roman"/>
                <w:lang w:val="pl-PL"/>
              </w:rPr>
              <w:t>Također</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predloženim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izmjenama</w:t>
            </w:r>
            <w:proofErr w:type="spellEnd"/>
            <w:r w:rsidRPr="005504E3">
              <w:rPr>
                <w:rFonts w:ascii="Times New Roman" w:eastAsia="Calibri" w:hAnsi="Times New Roman" w:cs="Times New Roman"/>
                <w:lang w:val="pl-PL"/>
              </w:rPr>
              <w:t xml:space="preserve"> i </w:t>
            </w:r>
            <w:proofErr w:type="spellStart"/>
            <w:r w:rsidRPr="005504E3">
              <w:rPr>
                <w:rFonts w:ascii="Times New Roman" w:eastAsia="Calibri" w:hAnsi="Times New Roman" w:cs="Times New Roman"/>
                <w:lang w:val="pl-PL"/>
              </w:rPr>
              <w:t>dopunama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izvršeno</w:t>
            </w:r>
            <w:proofErr w:type="spellEnd"/>
            <w:r w:rsidRPr="005504E3">
              <w:rPr>
                <w:rFonts w:ascii="Times New Roman" w:eastAsia="Calibri" w:hAnsi="Times New Roman" w:cs="Times New Roman"/>
                <w:lang w:val="pl-PL"/>
              </w:rPr>
              <w:t xml:space="preserve"> je </w:t>
            </w:r>
            <w:proofErr w:type="spellStart"/>
            <w:r w:rsidRPr="005504E3">
              <w:rPr>
                <w:rFonts w:ascii="Times New Roman" w:eastAsia="Calibri" w:hAnsi="Times New Roman" w:cs="Times New Roman"/>
                <w:lang w:val="pl-PL"/>
              </w:rPr>
              <w:t>usklađenje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planiranih</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iznosa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decentraliziranih</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izvora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financiranja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osnovnog</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školstva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koji</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uvodno</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spomenutom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Odlukom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Vlade</w:t>
            </w:r>
            <w:proofErr w:type="spellEnd"/>
            <w:r w:rsidRPr="005504E3">
              <w:rPr>
                <w:rFonts w:ascii="Times New Roman" w:eastAsia="Calibri" w:hAnsi="Times New Roman" w:cs="Times New Roman"/>
                <w:lang w:val="pl-PL"/>
              </w:rPr>
              <w:t xml:space="preserve"> RH </w:t>
            </w:r>
            <w:proofErr w:type="spellStart"/>
            <w:r w:rsidRPr="005504E3">
              <w:rPr>
                <w:rFonts w:ascii="Times New Roman" w:eastAsia="Calibri" w:hAnsi="Times New Roman" w:cs="Times New Roman"/>
                <w:lang w:val="pl-PL"/>
              </w:rPr>
              <w:t>utvrđena</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sveukupnom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iznosu</w:t>
            </w:r>
            <w:proofErr w:type="spellEnd"/>
            <w:r w:rsidRPr="005504E3">
              <w:rPr>
                <w:rFonts w:ascii="Times New Roman" w:eastAsia="Calibri" w:hAnsi="Times New Roman" w:cs="Times New Roman"/>
                <w:lang w:val="pl-PL"/>
              </w:rPr>
              <w:t xml:space="preserve"> od 1.</w:t>
            </w:r>
            <w:r w:rsidR="00940402" w:rsidRPr="005504E3">
              <w:rPr>
                <w:rFonts w:ascii="Times New Roman" w:eastAsia="Calibri" w:hAnsi="Times New Roman" w:cs="Times New Roman"/>
                <w:lang w:val="pl-PL"/>
              </w:rPr>
              <w:t>200</w:t>
            </w:r>
            <w:r w:rsidRPr="005504E3">
              <w:rPr>
                <w:rFonts w:ascii="Times New Roman" w:eastAsia="Calibri" w:hAnsi="Times New Roman" w:cs="Times New Roman"/>
                <w:lang w:val="pl-PL"/>
              </w:rPr>
              <w:t>.</w:t>
            </w:r>
            <w:r w:rsidR="00524BE4" w:rsidRPr="005504E3">
              <w:rPr>
                <w:rFonts w:ascii="Times New Roman" w:eastAsia="Calibri" w:hAnsi="Times New Roman" w:cs="Times New Roman"/>
                <w:lang w:val="pl-PL"/>
              </w:rPr>
              <w:t>366</w:t>
            </w:r>
            <w:r w:rsidRPr="005504E3">
              <w:rPr>
                <w:rFonts w:ascii="Times New Roman" w:eastAsia="Calibri" w:hAnsi="Times New Roman" w:cs="Times New Roman"/>
                <w:lang w:val="pl-PL"/>
              </w:rPr>
              <w:t>,00 EUR.</w:t>
            </w:r>
          </w:p>
          <w:p w14:paraId="7C83E5C4" w14:textId="28553DAE" w:rsidR="00954429" w:rsidRPr="005504E3" w:rsidRDefault="00954429" w:rsidP="00734DB4">
            <w:pPr>
              <w:spacing w:line="276" w:lineRule="auto"/>
              <w:jc w:val="both"/>
              <w:rPr>
                <w:rFonts w:ascii="Times New Roman" w:eastAsia="Calibri" w:hAnsi="Times New Roman" w:cs="Times New Roman"/>
                <w:lang w:val="pl-PL"/>
              </w:rPr>
            </w:pPr>
            <w:proofErr w:type="spellStart"/>
            <w:r w:rsidRPr="005504E3">
              <w:rPr>
                <w:rFonts w:ascii="Times New Roman" w:eastAsia="Calibri" w:hAnsi="Times New Roman" w:cs="Times New Roman"/>
                <w:lang w:val="pl-PL"/>
              </w:rPr>
              <w:t>Odstupanja</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iznosima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planiranim</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aktivnosti</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pomoćnika</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nastavi</w:t>
            </w:r>
            <w:proofErr w:type="spellEnd"/>
            <w:r w:rsidRPr="005504E3">
              <w:rPr>
                <w:rFonts w:ascii="Times New Roman" w:eastAsia="Calibri" w:hAnsi="Times New Roman" w:cs="Times New Roman"/>
                <w:lang w:val="pl-PL"/>
              </w:rPr>
              <w:t xml:space="preserve"> 6 </w:t>
            </w:r>
            <w:proofErr w:type="spellStart"/>
            <w:r w:rsidRPr="005504E3">
              <w:rPr>
                <w:rFonts w:ascii="Times New Roman" w:eastAsia="Calibri" w:hAnsi="Times New Roman" w:cs="Times New Roman"/>
                <w:lang w:val="pl-PL"/>
              </w:rPr>
              <w:t>iskazane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zbog</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promjena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broja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pomoćnika</w:t>
            </w:r>
            <w:proofErr w:type="spellEnd"/>
            <w:r w:rsidRPr="005504E3">
              <w:rPr>
                <w:rFonts w:ascii="Times New Roman" w:eastAsia="Calibri" w:hAnsi="Times New Roman" w:cs="Times New Roman"/>
                <w:lang w:val="pl-PL"/>
              </w:rPr>
              <w:t xml:space="preserve"> za </w:t>
            </w:r>
            <w:proofErr w:type="spellStart"/>
            <w:r w:rsidRPr="005504E3">
              <w:rPr>
                <w:rFonts w:ascii="Times New Roman" w:eastAsia="Calibri" w:hAnsi="Times New Roman" w:cs="Times New Roman"/>
                <w:lang w:val="pl-PL"/>
              </w:rPr>
              <w:t>novu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školsku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godinu</w:t>
            </w:r>
            <w:proofErr w:type="spellEnd"/>
            <w:r w:rsidR="0065161D" w:rsidRPr="005504E3">
              <w:rPr>
                <w:rFonts w:ascii="Times New Roman" w:eastAsia="Calibri" w:hAnsi="Times New Roman" w:cs="Times New Roman"/>
                <w:lang w:val="pl-PL"/>
              </w:rPr>
              <w:t>,</w:t>
            </w:r>
            <w:r w:rsidRPr="005504E3">
              <w:rPr>
                <w:rFonts w:ascii="Times New Roman" w:eastAsia="Calibri" w:hAnsi="Times New Roman" w:cs="Times New Roman"/>
                <w:lang w:val="pl-PL"/>
              </w:rPr>
              <w:t xml:space="preserve"> dok </w:t>
            </w:r>
            <w:proofErr w:type="spellStart"/>
            <w:r w:rsidRPr="005504E3">
              <w:rPr>
                <w:rFonts w:ascii="Times New Roman" w:eastAsia="Calibri" w:hAnsi="Times New Roman" w:cs="Times New Roman"/>
                <w:lang w:val="pl-PL"/>
              </w:rPr>
              <w:t>su</w:t>
            </w:r>
            <w:proofErr w:type="spellEnd"/>
            <w:r w:rsidRPr="005504E3">
              <w:rPr>
                <w:rFonts w:ascii="Times New Roman" w:eastAsia="Calibri" w:hAnsi="Times New Roman" w:cs="Times New Roman"/>
                <w:lang w:val="pl-PL"/>
              </w:rPr>
              <w:t xml:space="preserve"> u projektu </w:t>
            </w:r>
            <w:proofErr w:type="spellStart"/>
            <w:r w:rsidRPr="005504E3">
              <w:rPr>
                <w:rFonts w:ascii="Times New Roman" w:eastAsia="Calibri" w:hAnsi="Times New Roman" w:cs="Times New Roman"/>
                <w:lang w:val="pl-PL"/>
              </w:rPr>
              <w:t>Državne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prehrane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iskazana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sredstva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prema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projekcijama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računa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dobavljača</w:t>
            </w:r>
            <w:proofErr w:type="spellEnd"/>
            <w:r w:rsidRPr="005504E3">
              <w:rPr>
                <w:rFonts w:ascii="Times New Roman" w:eastAsia="Calibri" w:hAnsi="Times New Roman" w:cs="Times New Roman"/>
                <w:lang w:val="pl-PL"/>
              </w:rPr>
              <w:t xml:space="preserve"> do </w:t>
            </w:r>
            <w:proofErr w:type="spellStart"/>
            <w:r w:rsidRPr="005504E3">
              <w:rPr>
                <w:rFonts w:ascii="Times New Roman" w:eastAsia="Calibri" w:hAnsi="Times New Roman" w:cs="Times New Roman"/>
                <w:lang w:val="pl-PL"/>
              </w:rPr>
              <w:t>kraja</w:t>
            </w:r>
            <w:proofErr w:type="spellEnd"/>
            <w:r w:rsidRPr="005504E3">
              <w:rPr>
                <w:rFonts w:ascii="Times New Roman" w:eastAsia="Calibri" w:hAnsi="Times New Roman" w:cs="Times New Roman"/>
                <w:lang w:val="pl-PL"/>
              </w:rPr>
              <w:t xml:space="preserve"> 2025. </w:t>
            </w:r>
            <w:proofErr w:type="spellStart"/>
            <w:r w:rsidRPr="005504E3">
              <w:rPr>
                <w:rFonts w:ascii="Times New Roman" w:eastAsia="Calibri" w:hAnsi="Times New Roman" w:cs="Times New Roman"/>
                <w:lang w:val="pl-PL"/>
              </w:rPr>
              <w:t>godine</w:t>
            </w:r>
            <w:proofErr w:type="spellEnd"/>
            <w:r w:rsidRPr="005504E3">
              <w:rPr>
                <w:rFonts w:ascii="Times New Roman" w:eastAsia="Calibri" w:hAnsi="Times New Roman" w:cs="Times New Roman"/>
                <w:lang w:val="pl-PL"/>
              </w:rPr>
              <w:t xml:space="preserve">. </w:t>
            </w:r>
          </w:p>
          <w:p w14:paraId="6B129772" w14:textId="77777777" w:rsidR="00954429" w:rsidRPr="005504E3" w:rsidRDefault="00954429" w:rsidP="00734DB4">
            <w:pPr>
              <w:spacing w:line="276" w:lineRule="auto"/>
              <w:jc w:val="both"/>
              <w:rPr>
                <w:rFonts w:ascii="Times New Roman" w:eastAsia="Calibri" w:hAnsi="Times New Roman" w:cs="Times New Roman"/>
                <w:lang w:val="pl-PL"/>
              </w:rPr>
            </w:pPr>
            <w:proofErr w:type="spellStart"/>
            <w:r w:rsidRPr="005504E3">
              <w:rPr>
                <w:rFonts w:ascii="Times New Roman" w:eastAsia="Calibri" w:hAnsi="Times New Roman" w:cs="Times New Roman"/>
                <w:lang w:val="pl-PL"/>
              </w:rPr>
              <w:t>Ostale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promjene</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pojedinačnim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aktivnostima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posebno</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dijelu</w:t>
            </w:r>
            <w:proofErr w:type="spellEnd"/>
            <w:r w:rsidRPr="005504E3">
              <w:rPr>
                <w:rFonts w:ascii="Times New Roman" w:eastAsia="Calibri" w:hAnsi="Times New Roman" w:cs="Times New Roman"/>
                <w:lang w:val="pl-PL"/>
              </w:rPr>
              <w:t xml:space="preserve"> koje </w:t>
            </w:r>
            <w:proofErr w:type="spellStart"/>
            <w:r w:rsidRPr="005504E3">
              <w:rPr>
                <w:rFonts w:ascii="Times New Roman" w:eastAsia="Calibri" w:hAnsi="Times New Roman" w:cs="Times New Roman"/>
                <w:lang w:val="pl-PL"/>
              </w:rPr>
              <w:t>škole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samostalno</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provode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planirane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su</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skladu</w:t>
            </w:r>
            <w:proofErr w:type="spellEnd"/>
            <w:r w:rsidRPr="005504E3">
              <w:rPr>
                <w:rFonts w:ascii="Times New Roman" w:eastAsia="Calibri" w:hAnsi="Times New Roman" w:cs="Times New Roman"/>
                <w:lang w:val="pl-PL"/>
              </w:rPr>
              <w:t xml:space="preserve"> s </w:t>
            </w:r>
            <w:proofErr w:type="spellStart"/>
            <w:r w:rsidRPr="005504E3">
              <w:rPr>
                <w:rFonts w:ascii="Times New Roman" w:eastAsia="Calibri" w:hAnsi="Times New Roman" w:cs="Times New Roman"/>
                <w:lang w:val="pl-PL"/>
              </w:rPr>
              <w:t>očekivanim</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troškovima</w:t>
            </w:r>
            <w:proofErr w:type="spellEnd"/>
            <w:r w:rsidRPr="005504E3">
              <w:rPr>
                <w:rFonts w:ascii="Times New Roman" w:eastAsia="Calibri" w:hAnsi="Times New Roman" w:cs="Times New Roman"/>
                <w:lang w:val="pl-PL"/>
              </w:rPr>
              <w:t xml:space="preserve"> do </w:t>
            </w:r>
            <w:proofErr w:type="spellStart"/>
            <w:r w:rsidRPr="005504E3">
              <w:rPr>
                <w:rFonts w:ascii="Times New Roman" w:eastAsia="Calibri" w:hAnsi="Times New Roman" w:cs="Times New Roman"/>
                <w:lang w:val="pl-PL"/>
              </w:rPr>
              <w:t>kraja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ove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proračunske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godine</w:t>
            </w:r>
            <w:proofErr w:type="spellEnd"/>
            <w:r w:rsidRPr="005504E3">
              <w:rPr>
                <w:rFonts w:ascii="Times New Roman" w:eastAsia="Calibri" w:hAnsi="Times New Roman" w:cs="Times New Roman"/>
                <w:lang w:val="pl-PL"/>
              </w:rPr>
              <w:t>.</w:t>
            </w:r>
          </w:p>
          <w:p w14:paraId="687BE635" w14:textId="77777777" w:rsidR="00171F67" w:rsidRPr="005504E3" w:rsidRDefault="00171F67" w:rsidP="00734DB4">
            <w:pPr>
              <w:spacing w:line="276" w:lineRule="auto"/>
              <w:jc w:val="both"/>
              <w:rPr>
                <w:rFonts w:ascii="Times New Roman" w:eastAsia="Calibri" w:hAnsi="Times New Roman" w:cs="Times New Roman"/>
                <w:lang w:val="pl-PL"/>
              </w:rPr>
            </w:pPr>
          </w:p>
          <w:p w14:paraId="2D2C22AA" w14:textId="54716716" w:rsidR="00171F67" w:rsidRPr="005504E3" w:rsidRDefault="00954429" w:rsidP="00734DB4">
            <w:pPr>
              <w:spacing w:line="276" w:lineRule="auto"/>
              <w:jc w:val="both"/>
              <w:rPr>
                <w:rFonts w:ascii="Times New Roman" w:eastAsia="Calibri" w:hAnsi="Times New Roman" w:cs="Times New Roman"/>
                <w:lang w:val="pl-PL"/>
              </w:rPr>
            </w:pPr>
            <w:r w:rsidRPr="005504E3">
              <w:rPr>
                <w:rFonts w:ascii="Times New Roman" w:eastAsia="Calibri" w:hAnsi="Times New Roman" w:cs="Times New Roman"/>
                <w:lang w:val="pl-PL"/>
              </w:rPr>
              <w:t xml:space="preserve">U </w:t>
            </w:r>
            <w:proofErr w:type="spellStart"/>
            <w:r w:rsidRPr="005504E3">
              <w:rPr>
                <w:rFonts w:ascii="Times New Roman" w:eastAsia="Calibri" w:hAnsi="Times New Roman" w:cs="Times New Roman"/>
                <w:lang w:val="pl-PL"/>
              </w:rPr>
              <w:t>dijelu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kapitalnih</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ulaganja</w:t>
            </w:r>
            <w:proofErr w:type="spellEnd"/>
            <w:r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planirana</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sredstva</w:t>
            </w:r>
            <w:proofErr w:type="spellEnd"/>
            <w:r w:rsidR="00171F67" w:rsidRPr="005504E3">
              <w:rPr>
                <w:rFonts w:ascii="Times New Roman" w:eastAsia="Calibri" w:hAnsi="Times New Roman" w:cs="Times New Roman"/>
                <w:lang w:val="pl-PL"/>
              </w:rPr>
              <w:t xml:space="preserve"> za </w:t>
            </w:r>
            <w:proofErr w:type="spellStart"/>
            <w:r w:rsidR="00171F67" w:rsidRPr="005504E3">
              <w:rPr>
                <w:rFonts w:ascii="Times New Roman" w:eastAsia="Calibri" w:hAnsi="Times New Roman" w:cs="Times New Roman"/>
                <w:lang w:val="pl-PL"/>
              </w:rPr>
              <w:t>potreb</w:t>
            </w:r>
            <w:r w:rsidR="00524BE4" w:rsidRPr="005504E3">
              <w:rPr>
                <w:rFonts w:ascii="Times New Roman" w:eastAsia="Calibri" w:hAnsi="Times New Roman" w:cs="Times New Roman"/>
                <w:lang w:val="pl-PL"/>
              </w:rPr>
              <w:t>e</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izgradnje</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nove</w:t>
            </w:r>
            <w:proofErr w:type="spellEnd"/>
            <w:r w:rsidR="00171F67" w:rsidRPr="005504E3">
              <w:rPr>
                <w:rFonts w:ascii="Times New Roman" w:eastAsia="Calibri" w:hAnsi="Times New Roman" w:cs="Times New Roman"/>
                <w:lang w:val="pl-PL"/>
              </w:rPr>
              <w:t xml:space="preserve"> OŠ </w:t>
            </w:r>
            <w:proofErr w:type="spellStart"/>
            <w:r w:rsidR="00171F67" w:rsidRPr="005504E3">
              <w:rPr>
                <w:rFonts w:ascii="Times New Roman" w:eastAsia="Calibri" w:hAnsi="Times New Roman" w:cs="Times New Roman"/>
                <w:lang w:val="pl-PL"/>
              </w:rPr>
              <w:t>Vrpolje</w:t>
            </w:r>
            <w:proofErr w:type="spellEnd"/>
            <w:r w:rsidR="00171F67" w:rsidRPr="005504E3">
              <w:rPr>
                <w:rFonts w:ascii="Times New Roman" w:eastAsia="Calibri" w:hAnsi="Times New Roman" w:cs="Times New Roman"/>
                <w:lang w:val="pl-PL"/>
              </w:rPr>
              <w:t xml:space="preserve"> i </w:t>
            </w:r>
            <w:proofErr w:type="spellStart"/>
            <w:r w:rsidR="00171F67" w:rsidRPr="005504E3">
              <w:rPr>
                <w:rFonts w:ascii="Times New Roman" w:eastAsia="Calibri" w:hAnsi="Times New Roman" w:cs="Times New Roman"/>
                <w:lang w:val="pl-PL"/>
              </w:rPr>
              <w:t>izgradnju</w:t>
            </w:r>
            <w:proofErr w:type="spellEnd"/>
            <w:r w:rsidR="00171F67" w:rsidRPr="005504E3">
              <w:rPr>
                <w:rFonts w:ascii="Times New Roman" w:eastAsia="Calibri" w:hAnsi="Times New Roman" w:cs="Times New Roman"/>
                <w:lang w:val="pl-PL"/>
              </w:rPr>
              <w:t xml:space="preserve"> OŠ </w:t>
            </w:r>
            <w:proofErr w:type="spellStart"/>
            <w:r w:rsidR="00171F67" w:rsidRPr="005504E3">
              <w:rPr>
                <w:rFonts w:ascii="Times New Roman" w:eastAsia="Calibri" w:hAnsi="Times New Roman" w:cs="Times New Roman"/>
                <w:lang w:val="pl-PL"/>
              </w:rPr>
              <w:t>Ražine</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umanjena</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su</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sukladno</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planiranoj</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dinamici</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izrade</w:t>
            </w:r>
            <w:proofErr w:type="spellEnd"/>
            <w:r w:rsidR="00171F67" w:rsidRPr="005504E3">
              <w:rPr>
                <w:rFonts w:ascii="Times New Roman" w:eastAsia="Calibri" w:hAnsi="Times New Roman" w:cs="Times New Roman"/>
                <w:lang w:val="pl-PL"/>
              </w:rPr>
              <w:t xml:space="preserve"> i </w:t>
            </w:r>
            <w:proofErr w:type="spellStart"/>
            <w:r w:rsidR="00171F67" w:rsidRPr="005504E3">
              <w:rPr>
                <w:rFonts w:ascii="Times New Roman" w:eastAsia="Calibri" w:hAnsi="Times New Roman" w:cs="Times New Roman"/>
                <w:lang w:val="pl-PL"/>
              </w:rPr>
              <w:t>dostave</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projektno</w:t>
            </w:r>
            <w:proofErr w:type="spellEnd"/>
            <w:r w:rsidR="00171F67" w:rsidRPr="005504E3">
              <w:rPr>
                <w:rFonts w:ascii="Times New Roman" w:eastAsia="Calibri" w:hAnsi="Times New Roman" w:cs="Times New Roman"/>
                <w:lang w:val="pl-PL"/>
              </w:rPr>
              <w:t xml:space="preserve"> – </w:t>
            </w:r>
            <w:proofErr w:type="spellStart"/>
            <w:r w:rsidR="00171F67" w:rsidRPr="005504E3">
              <w:rPr>
                <w:rFonts w:ascii="Times New Roman" w:eastAsia="Calibri" w:hAnsi="Times New Roman" w:cs="Times New Roman"/>
                <w:lang w:val="pl-PL"/>
              </w:rPr>
              <w:t>tehničke</w:t>
            </w:r>
            <w:proofErr w:type="spellEnd"/>
            <w:r w:rsidR="00171F67" w:rsidRPr="005504E3">
              <w:rPr>
                <w:rFonts w:ascii="Times New Roman" w:eastAsia="Calibri" w:hAnsi="Times New Roman" w:cs="Times New Roman"/>
                <w:lang w:val="pl-PL"/>
              </w:rPr>
              <w:t xml:space="preserve"> </w:t>
            </w:r>
            <w:proofErr w:type="spellStart"/>
            <w:r w:rsidR="00171F67" w:rsidRPr="005504E3">
              <w:rPr>
                <w:rFonts w:ascii="Times New Roman" w:eastAsia="Calibri" w:hAnsi="Times New Roman" w:cs="Times New Roman"/>
                <w:lang w:val="pl-PL"/>
              </w:rPr>
              <w:t>dokumentacije</w:t>
            </w:r>
            <w:proofErr w:type="spellEnd"/>
            <w:r w:rsidR="00171F67" w:rsidRPr="005504E3">
              <w:rPr>
                <w:rFonts w:ascii="Times New Roman" w:eastAsia="Calibri" w:hAnsi="Times New Roman" w:cs="Times New Roman"/>
                <w:lang w:val="pl-PL"/>
              </w:rPr>
              <w:t>.</w:t>
            </w:r>
          </w:p>
          <w:p w14:paraId="3F084299" w14:textId="77777777" w:rsidR="00940402" w:rsidRPr="005504E3" w:rsidRDefault="00940402" w:rsidP="00734DB4">
            <w:pPr>
              <w:spacing w:line="276" w:lineRule="auto"/>
              <w:jc w:val="both"/>
              <w:rPr>
                <w:rFonts w:ascii="Times New Roman" w:eastAsia="Calibri" w:hAnsi="Times New Roman" w:cs="Times New Roman"/>
                <w:lang w:val="pl-PL"/>
              </w:rPr>
            </w:pPr>
          </w:p>
          <w:p w14:paraId="0E5FCF17" w14:textId="357DCEAB" w:rsidR="00171F67" w:rsidRPr="005504E3" w:rsidRDefault="00171F67" w:rsidP="00734DB4">
            <w:pPr>
              <w:spacing w:line="276" w:lineRule="auto"/>
              <w:jc w:val="both"/>
              <w:rPr>
                <w:rFonts w:ascii="Times New Roman" w:eastAsia="Calibri" w:hAnsi="Times New Roman" w:cs="Times New Roman"/>
                <w:lang w:val="pl-PL"/>
              </w:rPr>
            </w:pPr>
            <w:r w:rsidRPr="005504E3">
              <w:rPr>
                <w:rFonts w:ascii="Times New Roman" w:eastAsia="Calibri" w:hAnsi="Times New Roman" w:cs="Times New Roman"/>
                <w:lang w:val="pl-PL"/>
              </w:rPr>
              <w:t xml:space="preserve">Za </w:t>
            </w:r>
            <w:proofErr w:type="spellStart"/>
            <w:r w:rsidRPr="005504E3">
              <w:rPr>
                <w:rFonts w:ascii="Times New Roman" w:eastAsia="Calibri" w:hAnsi="Times New Roman" w:cs="Times New Roman"/>
                <w:lang w:val="pl-PL"/>
              </w:rPr>
              <w:t>potrebe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projekta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dogradnje</w:t>
            </w:r>
            <w:proofErr w:type="spellEnd"/>
            <w:r w:rsidRPr="005504E3">
              <w:rPr>
                <w:rFonts w:ascii="Times New Roman" w:eastAsia="Calibri" w:hAnsi="Times New Roman" w:cs="Times New Roman"/>
                <w:lang w:val="pl-PL"/>
              </w:rPr>
              <w:t xml:space="preserve"> OŠ Brodarica </w:t>
            </w:r>
            <w:proofErr w:type="spellStart"/>
            <w:r w:rsidRPr="005504E3">
              <w:rPr>
                <w:rFonts w:ascii="Times New Roman" w:eastAsia="Calibri" w:hAnsi="Times New Roman" w:cs="Times New Roman"/>
                <w:lang w:val="pl-PL"/>
              </w:rPr>
              <w:t>planirana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su</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sredstva</w:t>
            </w:r>
            <w:proofErr w:type="spellEnd"/>
            <w:r w:rsidRPr="005504E3">
              <w:rPr>
                <w:rFonts w:ascii="Times New Roman" w:eastAsia="Calibri" w:hAnsi="Times New Roman" w:cs="Times New Roman"/>
                <w:lang w:val="pl-PL"/>
              </w:rPr>
              <w:t xml:space="preserve"> u </w:t>
            </w:r>
            <w:proofErr w:type="spellStart"/>
            <w:r w:rsidRPr="005504E3">
              <w:rPr>
                <w:rFonts w:ascii="Times New Roman" w:eastAsia="Calibri" w:hAnsi="Times New Roman" w:cs="Times New Roman"/>
                <w:lang w:val="pl-PL"/>
              </w:rPr>
              <w:t>iznosu</w:t>
            </w:r>
            <w:proofErr w:type="spellEnd"/>
            <w:r w:rsidRPr="005504E3">
              <w:rPr>
                <w:rFonts w:ascii="Times New Roman" w:eastAsia="Calibri" w:hAnsi="Times New Roman" w:cs="Times New Roman"/>
                <w:lang w:val="pl-PL"/>
              </w:rPr>
              <w:t xml:space="preserve"> 770.000,00 </w:t>
            </w:r>
            <w:proofErr w:type="spellStart"/>
            <w:r w:rsidRPr="005504E3">
              <w:rPr>
                <w:rFonts w:ascii="Times New Roman" w:eastAsia="Calibri" w:hAnsi="Times New Roman" w:cs="Times New Roman"/>
                <w:lang w:val="pl-PL"/>
              </w:rPr>
              <w:t>eura</w:t>
            </w:r>
            <w:proofErr w:type="spellEnd"/>
            <w:r w:rsidRPr="005504E3">
              <w:rPr>
                <w:rFonts w:ascii="Times New Roman" w:eastAsia="Calibri" w:hAnsi="Times New Roman" w:cs="Times New Roman"/>
                <w:lang w:val="pl-PL"/>
              </w:rPr>
              <w:t xml:space="preserve"> za </w:t>
            </w:r>
            <w:proofErr w:type="spellStart"/>
            <w:r w:rsidRPr="005504E3">
              <w:rPr>
                <w:rFonts w:ascii="Times New Roman" w:eastAsia="Calibri" w:hAnsi="Times New Roman" w:cs="Times New Roman"/>
                <w:lang w:val="pl-PL"/>
              </w:rPr>
              <w:t>potrebe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provođenja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postupka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javne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nabave</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radova</w:t>
            </w:r>
            <w:proofErr w:type="spellEnd"/>
            <w:r w:rsidRPr="005504E3">
              <w:rPr>
                <w:rFonts w:ascii="Times New Roman" w:eastAsia="Calibri" w:hAnsi="Times New Roman" w:cs="Times New Roman"/>
                <w:lang w:val="pl-PL"/>
              </w:rPr>
              <w:t xml:space="preserve">. </w:t>
            </w:r>
          </w:p>
          <w:p w14:paraId="25391D46" w14:textId="055A6BFB" w:rsidR="00954429" w:rsidRPr="005504E3" w:rsidRDefault="00171F67" w:rsidP="00734DB4">
            <w:pPr>
              <w:spacing w:line="276" w:lineRule="auto"/>
              <w:jc w:val="both"/>
              <w:rPr>
                <w:rFonts w:ascii="Times New Roman" w:eastAsia="Calibri" w:hAnsi="Times New Roman" w:cs="Times New Roman"/>
                <w:b/>
                <w:bCs/>
                <w:color w:val="EE0000"/>
                <w:lang w:val="pl-PL"/>
              </w:rPr>
            </w:pPr>
            <w:r w:rsidRPr="005504E3">
              <w:rPr>
                <w:rFonts w:ascii="Times New Roman" w:eastAsia="Calibri" w:hAnsi="Times New Roman" w:cs="Times New Roman"/>
                <w:b/>
                <w:bCs/>
                <w:color w:val="EE0000"/>
                <w:lang w:val="pl-PL"/>
              </w:rPr>
              <w:t xml:space="preserve"> </w:t>
            </w:r>
          </w:p>
        </w:tc>
      </w:tr>
      <w:tr w:rsidR="00954429" w:rsidRPr="00954429" w14:paraId="6E0A68C4"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335FDC3C" w14:textId="6437DA62" w:rsidR="00954429" w:rsidRPr="00954429" w:rsidRDefault="00954429" w:rsidP="00734DB4">
            <w:pPr>
              <w:spacing w:line="276" w:lineRule="auto"/>
              <w:jc w:val="both"/>
              <w:rPr>
                <w:rFonts w:ascii="Times New Roman" w:hAnsi="Times New Roman" w:cs="Times New Roman"/>
                <w:color w:val="000000"/>
                <w:lang w:val="hr-HR" w:eastAsia="hr-HR"/>
              </w:rPr>
            </w:pPr>
            <w:r w:rsidRPr="00954429">
              <w:rPr>
                <w:rFonts w:ascii="Times New Roman" w:eastAsia="Calibri" w:hAnsi="Times New Roman" w:cs="Times New Roman"/>
                <w:b/>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4DC1BE23" w14:textId="77777777" w:rsidR="00954429" w:rsidRPr="00954429" w:rsidRDefault="00954429" w:rsidP="00734DB4">
            <w:pPr>
              <w:spacing w:line="276" w:lineRule="auto"/>
              <w:rPr>
                <w:rFonts w:ascii="Times New Roman" w:eastAsia="Calibri" w:hAnsi="Times New Roman" w:cs="Times New Roman"/>
                <w:b/>
                <w:bCs/>
              </w:rPr>
            </w:pPr>
            <w:r w:rsidRPr="00954429">
              <w:rPr>
                <w:rFonts w:ascii="Times New Roman" w:eastAsia="Calibri" w:hAnsi="Times New Roman" w:cs="Times New Roman"/>
                <w:b/>
                <w:bCs/>
              </w:rPr>
              <w:t>1025 PROGRAM JAVNIH POTREBA U SPORTU</w:t>
            </w:r>
          </w:p>
          <w:p w14:paraId="7F90B8B1"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74287280" w14:textId="77777777" w:rsidTr="00A75204">
        <w:trPr>
          <w:trHeight w:val="198"/>
        </w:trPr>
        <w:tc>
          <w:tcPr>
            <w:tcW w:w="3501" w:type="dxa"/>
            <w:tcBorders>
              <w:top w:val="single" w:sz="4" w:space="0" w:color="auto"/>
              <w:left w:val="single" w:sz="4" w:space="0" w:color="000000"/>
              <w:bottom w:val="single" w:sz="4" w:space="0" w:color="000000"/>
              <w:right w:val="single" w:sz="4" w:space="0" w:color="000000"/>
            </w:tcBorders>
          </w:tcPr>
          <w:p w14:paraId="786B2AF9" w14:textId="1CA82B12"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t>Funkcijska</w:t>
            </w:r>
            <w:proofErr w:type="spellEnd"/>
            <w:r w:rsidRPr="00954429">
              <w:rPr>
                <w:rFonts w:ascii="Times New Roman" w:eastAsia="Calibri" w:hAnsi="Times New Roman" w:cs="Times New Roman"/>
                <w:b/>
              </w:rPr>
              <w:t xml:space="preserve"> </w:t>
            </w:r>
            <w:proofErr w:type="spellStart"/>
            <w:r w:rsidRPr="00954429">
              <w:rPr>
                <w:rFonts w:ascii="Times New Roman" w:eastAsia="Calibri" w:hAnsi="Times New Roman" w:cs="Times New Roman"/>
                <w:b/>
              </w:rPr>
              <w:t>oznaka</w:t>
            </w:r>
            <w:proofErr w:type="spellEnd"/>
          </w:p>
        </w:tc>
        <w:tc>
          <w:tcPr>
            <w:tcW w:w="6423" w:type="dxa"/>
            <w:tcBorders>
              <w:top w:val="single" w:sz="4" w:space="0" w:color="auto"/>
              <w:left w:val="single" w:sz="4" w:space="0" w:color="000000"/>
              <w:bottom w:val="single" w:sz="4" w:space="0" w:color="000000"/>
              <w:right w:val="single" w:sz="4" w:space="0" w:color="000000"/>
            </w:tcBorders>
          </w:tcPr>
          <w:p w14:paraId="425C90B6" w14:textId="7A8909A8"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eastAsia="Calibri" w:hAnsi="Times New Roman" w:cs="Times New Roman"/>
                <w:b/>
                <w:bCs/>
              </w:rPr>
              <w:t xml:space="preserve">0810 </w:t>
            </w:r>
            <w:proofErr w:type="spellStart"/>
            <w:r w:rsidRPr="00954429">
              <w:rPr>
                <w:rFonts w:ascii="Times New Roman" w:eastAsia="Calibri" w:hAnsi="Times New Roman" w:cs="Times New Roman"/>
                <w:b/>
                <w:bCs/>
              </w:rPr>
              <w:t>Službe</w:t>
            </w:r>
            <w:proofErr w:type="spellEnd"/>
            <w:r w:rsidRPr="00954429">
              <w:rPr>
                <w:rFonts w:ascii="Times New Roman" w:eastAsia="Calibri" w:hAnsi="Times New Roman" w:cs="Times New Roman"/>
                <w:b/>
                <w:bCs/>
              </w:rPr>
              <w:t xml:space="preserve"> </w:t>
            </w:r>
            <w:proofErr w:type="spellStart"/>
            <w:r w:rsidRPr="00954429">
              <w:rPr>
                <w:rFonts w:ascii="Times New Roman" w:eastAsia="Calibri" w:hAnsi="Times New Roman" w:cs="Times New Roman"/>
                <w:b/>
                <w:bCs/>
              </w:rPr>
              <w:t>rekreacije</w:t>
            </w:r>
            <w:proofErr w:type="spellEnd"/>
            <w:r w:rsidRPr="00954429">
              <w:rPr>
                <w:rFonts w:ascii="Times New Roman" w:eastAsia="Calibri" w:hAnsi="Times New Roman" w:cs="Times New Roman"/>
                <w:b/>
                <w:bCs/>
              </w:rPr>
              <w:t xml:space="preserve"> i </w:t>
            </w:r>
            <w:proofErr w:type="spellStart"/>
            <w:r w:rsidRPr="00954429">
              <w:rPr>
                <w:rFonts w:ascii="Times New Roman" w:eastAsia="Calibri" w:hAnsi="Times New Roman" w:cs="Times New Roman"/>
                <w:b/>
                <w:bCs/>
              </w:rPr>
              <w:t>sporta</w:t>
            </w:r>
            <w:proofErr w:type="spellEnd"/>
          </w:p>
        </w:tc>
      </w:tr>
      <w:tr w:rsidR="00954429" w:rsidRPr="005504E3" w14:paraId="7519E029" w14:textId="77777777" w:rsidTr="00A75204">
        <w:trPr>
          <w:trHeight w:val="198"/>
        </w:trPr>
        <w:tc>
          <w:tcPr>
            <w:tcW w:w="3501" w:type="dxa"/>
            <w:tcBorders>
              <w:top w:val="single" w:sz="4" w:space="0" w:color="000000"/>
              <w:left w:val="single" w:sz="4" w:space="0" w:color="000000"/>
              <w:bottom w:val="single" w:sz="4" w:space="0" w:color="000000"/>
              <w:right w:val="single" w:sz="4" w:space="0" w:color="000000"/>
            </w:tcBorders>
          </w:tcPr>
          <w:p w14:paraId="650FC8AD" w14:textId="7644741B"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t>Regulatorni</w:t>
            </w:r>
            <w:proofErr w:type="spellEnd"/>
            <w:r w:rsidRPr="00954429">
              <w:rPr>
                <w:rFonts w:ascii="Times New Roman" w:eastAsia="Calibri" w:hAnsi="Times New Roman" w:cs="Times New Roman"/>
                <w:b/>
              </w:rPr>
              <w:t xml:space="preserve"> </w:t>
            </w:r>
            <w:proofErr w:type="spellStart"/>
            <w:r w:rsidRPr="00954429">
              <w:rPr>
                <w:rFonts w:ascii="Times New Roman" w:eastAsia="Calibri" w:hAnsi="Times New Roman" w:cs="Times New Roman"/>
                <w:b/>
              </w:rPr>
              <w:t>okvir</w:t>
            </w:r>
            <w:proofErr w:type="spellEnd"/>
            <w:r w:rsidRPr="00954429">
              <w:rPr>
                <w:rFonts w:ascii="Times New Roman" w:eastAsia="Calibri"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vAlign w:val="center"/>
          </w:tcPr>
          <w:p w14:paraId="3B27163C" w14:textId="77777777" w:rsidR="00954429" w:rsidRPr="005504E3" w:rsidRDefault="00954429" w:rsidP="0065161D">
            <w:pPr>
              <w:spacing w:line="276" w:lineRule="auto"/>
              <w:jc w:val="both"/>
              <w:rPr>
                <w:rFonts w:ascii="Times New Roman" w:hAnsi="Times New Roman" w:cs="Times New Roman"/>
                <w:lang w:val="pl-PL"/>
              </w:rPr>
            </w:pPr>
            <w:r w:rsidRPr="005504E3">
              <w:rPr>
                <w:rFonts w:ascii="Times New Roman" w:hAnsi="Times New Roman" w:cs="Times New Roman"/>
                <w:lang w:val="pl-PL"/>
              </w:rPr>
              <w:t>Zakon o sportu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141/22);</w:t>
            </w:r>
          </w:p>
          <w:p w14:paraId="658CE153" w14:textId="77777777" w:rsidR="00954429" w:rsidRPr="005504E3" w:rsidRDefault="00954429" w:rsidP="0065161D">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financijskom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poslovanju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računovodstvu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neprofitnih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organizacija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121/14 i 114/22);</w:t>
            </w:r>
          </w:p>
          <w:p w14:paraId="68AD0BB6"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proračunu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144/21);</w:t>
            </w:r>
          </w:p>
          <w:p w14:paraId="51A727CC"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 xml:space="preserve">Statut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sportova Grada Šibenika;</w:t>
            </w:r>
          </w:p>
          <w:p w14:paraId="14AE9F6B" w14:textId="77777777" w:rsidR="00954429" w:rsidRPr="005504E3" w:rsidRDefault="00954429" w:rsidP="00734DB4">
            <w:pPr>
              <w:spacing w:line="276" w:lineRule="auto"/>
              <w:rPr>
                <w:rFonts w:ascii="Times New Roman" w:hAnsi="Times New Roman" w:cs="Times New Roman"/>
                <w:color w:val="000000" w:themeColor="text1"/>
                <w:lang w:val="pl-PL"/>
              </w:rPr>
            </w:pPr>
            <w:proofErr w:type="spellStart"/>
            <w:r w:rsidRPr="005504E3">
              <w:rPr>
                <w:rFonts w:ascii="Times New Roman" w:hAnsi="Times New Roman" w:cs="Times New Roman"/>
                <w:color w:val="000000" w:themeColor="text1"/>
                <w:lang w:val="pl-PL"/>
              </w:rPr>
              <w:lastRenderedPageBreak/>
              <w:t>Proračun</w:t>
            </w:r>
            <w:proofErr w:type="spellEnd"/>
            <w:r w:rsidRPr="005504E3">
              <w:rPr>
                <w:rFonts w:ascii="Times New Roman" w:hAnsi="Times New Roman" w:cs="Times New Roman"/>
                <w:color w:val="000000" w:themeColor="text1"/>
                <w:lang w:val="pl-PL"/>
              </w:rPr>
              <w:t xml:space="preserve"> Grada Šibenika za 2025. i </w:t>
            </w:r>
            <w:proofErr w:type="spellStart"/>
            <w:r w:rsidRPr="005504E3">
              <w:rPr>
                <w:rFonts w:ascii="Times New Roman" w:hAnsi="Times New Roman" w:cs="Times New Roman"/>
                <w:color w:val="000000" w:themeColor="text1"/>
                <w:lang w:val="pl-PL"/>
              </w:rPr>
              <w:t>projekcija</w:t>
            </w:r>
            <w:proofErr w:type="spellEnd"/>
            <w:r w:rsidRPr="005504E3">
              <w:rPr>
                <w:rFonts w:ascii="Times New Roman" w:hAnsi="Times New Roman" w:cs="Times New Roman"/>
                <w:color w:val="000000" w:themeColor="text1"/>
                <w:lang w:val="pl-PL"/>
              </w:rPr>
              <w:t xml:space="preserve"> za 2026. i </w:t>
            </w:r>
          </w:p>
          <w:p w14:paraId="0A268B57"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2027.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03BC3651"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Program </w:t>
            </w:r>
            <w:proofErr w:type="spellStart"/>
            <w:r w:rsidRPr="005504E3">
              <w:rPr>
                <w:rFonts w:ascii="Times New Roman" w:hAnsi="Times New Roman" w:cs="Times New Roman"/>
                <w:color w:val="000000" w:themeColor="text1"/>
                <w:lang w:val="pl-PL"/>
              </w:rPr>
              <w:t>javnih</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potreba</w:t>
            </w:r>
            <w:proofErr w:type="spellEnd"/>
            <w:r w:rsidRPr="005504E3">
              <w:rPr>
                <w:rFonts w:ascii="Times New Roman" w:hAnsi="Times New Roman" w:cs="Times New Roman"/>
                <w:color w:val="000000" w:themeColor="text1"/>
                <w:lang w:val="pl-PL"/>
              </w:rPr>
              <w:t xml:space="preserve"> u sportu Grada Šibenika za 2025.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667C6D42" w14:textId="77777777" w:rsidR="00954429" w:rsidRPr="005504E3" w:rsidRDefault="00954429" w:rsidP="00734DB4">
            <w:pPr>
              <w:spacing w:line="276" w:lineRule="auto"/>
              <w:contextualSpacing/>
              <w:jc w:val="both"/>
              <w:rPr>
                <w:rFonts w:ascii="Times New Roman" w:hAnsi="Times New Roman" w:cs="Times New Roman"/>
                <w:color w:val="000000" w:themeColor="text1"/>
                <w:lang w:val="pl-PL"/>
              </w:rPr>
            </w:pPr>
            <w:proofErr w:type="spellStart"/>
            <w:r w:rsidRPr="005504E3">
              <w:rPr>
                <w:rFonts w:ascii="Times New Roman" w:hAnsi="Times New Roman" w:cs="Times New Roman"/>
                <w:color w:val="000000" w:themeColor="text1"/>
                <w:lang w:val="pl-PL"/>
              </w:rPr>
              <w:t>Odluka</w:t>
            </w:r>
            <w:proofErr w:type="spellEnd"/>
            <w:r w:rsidRPr="005504E3">
              <w:rPr>
                <w:rFonts w:ascii="Times New Roman" w:hAnsi="Times New Roman" w:cs="Times New Roman"/>
                <w:color w:val="000000" w:themeColor="text1"/>
                <w:lang w:val="pl-PL"/>
              </w:rPr>
              <w:t xml:space="preserve"> o </w:t>
            </w:r>
            <w:proofErr w:type="spellStart"/>
            <w:r w:rsidRPr="005504E3">
              <w:rPr>
                <w:rFonts w:ascii="Times New Roman" w:hAnsi="Times New Roman" w:cs="Times New Roman"/>
                <w:color w:val="000000" w:themeColor="text1"/>
                <w:lang w:val="pl-PL"/>
              </w:rPr>
              <w:t>izvršavanju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Proračuna</w:t>
            </w:r>
            <w:proofErr w:type="spellEnd"/>
            <w:r w:rsidRPr="005504E3">
              <w:rPr>
                <w:rFonts w:ascii="Times New Roman" w:hAnsi="Times New Roman" w:cs="Times New Roman"/>
                <w:color w:val="000000" w:themeColor="text1"/>
                <w:lang w:val="pl-PL"/>
              </w:rPr>
              <w:t xml:space="preserve"> Grada Šibenika za 2025.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2992858B"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4EEEFF25" w14:textId="77777777" w:rsidTr="000B27F4">
        <w:trPr>
          <w:trHeight w:val="198"/>
        </w:trPr>
        <w:tc>
          <w:tcPr>
            <w:tcW w:w="3501" w:type="dxa"/>
            <w:tcBorders>
              <w:top w:val="single" w:sz="4" w:space="0" w:color="000000"/>
              <w:left w:val="single" w:sz="4" w:space="0" w:color="000000"/>
              <w:bottom w:val="single" w:sz="4" w:space="0" w:color="000000"/>
              <w:right w:val="single" w:sz="4" w:space="0" w:color="000000"/>
            </w:tcBorders>
          </w:tcPr>
          <w:p w14:paraId="13845B88" w14:textId="4E7860C8"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lastRenderedPageBreak/>
              <w:t>Opis</w:t>
            </w:r>
            <w:proofErr w:type="spellEnd"/>
            <w:r w:rsidRPr="00954429">
              <w:rPr>
                <w:rFonts w:ascii="Times New Roman" w:eastAsia="Calibri" w:hAnsi="Times New Roman" w:cs="Times New Roman"/>
                <w:b/>
              </w:rPr>
              <w:t xml:space="preserve"> </w:t>
            </w:r>
            <w:proofErr w:type="spellStart"/>
            <w:r w:rsidRPr="00954429">
              <w:rPr>
                <w:rFonts w:ascii="Times New Roman" w:eastAsia="Calibri" w:hAnsi="Times New Roman" w:cs="Times New Roman"/>
                <w:b/>
              </w:rPr>
              <w:t>programa</w:t>
            </w:r>
            <w:proofErr w:type="spellEnd"/>
            <w:r w:rsidRPr="00954429">
              <w:rPr>
                <w:rFonts w:ascii="Times New Roman" w:eastAsia="Calibri" w:hAnsi="Times New Roman" w:cs="Times New Roman"/>
                <w:b/>
              </w:rP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57B8284D" w14:textId="0CF205FF" w:rsidR="00954429" w:rsidRPr="00E17360" w:rsidRDefault="00954429" w:rsidP="00734DB4">
            <w:pPr>
              <w:spacing w:line="276" w:lineRule="auto"/>
              <w:jc w:val="both"/>
              <w:rPr>
                <w:rFonts w:ascii="Times New Roman" w:eastAsia="Calibri" w:hAnsi="Times New Roman" w:cs="Times New Roman"/>
                <w:b/>
                <w:bCs/>
              </w:rPr>
            </w:pPr>
            <w:r w:rsidRPr="00954429">
              <w:rPr>
                <w:rFonts w:ascii="Times New Roman" w:eastAsia="Calibri" w:hAnsi="Times New Roman" w:cs="Times New Roman"/>
                <w:b/>
                <w:bCs/>
              </w:rPr>
              <w:t xml:space="preserve">A102504 </w:t>
            </w:r>
            <w:proofErr w:type="spellStart"/>
            <w:r w:rsidRPr="00954429">
              <w:rPr>
                <w:rFonts w:ascii="Times New Roman" w:eastAsia="Calibri" w:hAnsi="Times New Roman" w:cs="Times New Roman"/>
                <w:b/>
                <w:bCs/>
              </w:rPr>
              <w:t>Djelovanje</w:t>
            </w:r>
            <w:proofErr w:type="spellEnd"/>
            <w:r w:rsidRPr="00954429">
              <w:rPr>
                <w:rFonts w:ascii="Times New Roman" w:eastAsia="Calibri" w:hAnsi="Times New Roman" w:cs="Times New Roman"/>
                <w:b/>
                <w:bCs/>
              </w:rPr>
              <w:t xml:space="preserve"> </w:t>
            </w:r>
            <w:proofErr w:type="spellStart"/>
            <w:r w:rsidRPr="00954429">
              <w:rPr>
                <w:rFonts w:ascii="Times New Roman" w:eastAsia="Calibri" w:hAnsi="Times New Roman" w:cs="Times New Roman"/>
                <w:b/>
                <w:bCs/>
              </w:rPr>
              <w:t>Zajednice</w:t>
            </w:r>
            <w:proofErr w:type="spellEnd"/>
            <w:r w:rsidRPr="00954429">
              <w:rPr>
                <w:rFonts w:ascii="Times New Roman" w:eastAsia="Calibri" w:hAnsi="Times New Roman" w:cs="Times New Roman"/>
                <w:b/>
                <w:bCs/>
              </w:rPr>
              <w:t xml:space="preserve"> sportova</w:t>
            </w:r>
          </w:p>
        </w:tc>
      </w:tr>
      <w:tr w:rsidR="00954429" w:rsidRPr="005504E3" w14:paraId="0F19B0B6"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0F0FD3C0" w14:textId="7342E0CC"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t>Ciljevi</w:t>
            </w:r>
            <w:proofErr w:type="spellEnd"/>
            <w:r w:rsidRPr="00954429">
              <w:rPr>
                <w:rFonts w:ascii="Times New Roman" w:eastAsia="Calibri" w:hAnsi="Times New Roman" w:cs="Times New Roman"/>
                <w:b/>
              </w:rPr>
              <w:t xml:space="preserve"> </w:t>
            </w:r>
            <w:proofErr w:type="spellStart"/>
            <w:r w:rsidRPr="00954429">
              <w:rPr>
                <w:rFonts w:ascii="Times New Roman" w:eastAsia="Calibri" w:hAnsi="Times New Roman" w:cs="Times New Roman"/>
                <w:b/>
              </w:rPr>
              <w:t>programa</w:t>
            </w:r>
            <w:proofErr w:type="spellEnd"/>
            <w:r w:rsidRPr="00954429">
              <w:rPr>
                <w:rFonts w:ascii="Times New Roman" w:eastAsia="Calibri"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67B6EA38" w14:textId="77777777" w:rsidR="00954429" w:rsidRPr="00524BE4" w:rsidRDefault="00954429" w:rsidP="00734DB4">
            <w:pPr>
              <w:spacing w:line="276" w:lineRule="auto"/>
              <w:jc w:val="both"/>
              <w:rPr>
                <w:rFonts w:ascii="Times New Roman" w:hAnsi="Times New Roman" w:cs="Times New Roman"/>
                <w:lang w:val="hr-HR"/>
              </w:rPr>
            </w:pPr>
            <w:r w:rsidRPr="00524BE4">
              <w:rPr>
                <w:rFonts w:ascii="Times New Roman" w:hAnsi="Times New Roman" w:cs="Times New Roman"/>
                <w:bCs/>
                <w:lang w:val="hr-HR"/>
              </w:rPr>
              <w:t>Djelovanje Zajednice sportova Grada</w:t>
            </w:r>
            <w:r w:rsidRPr="00524BE4">
              <w:rPr>
                <w:rFonts w:ascii="Times New Roman" w:hAnsi="Times New Roman" w:cs="Times New Roman"/>
                <w:b/>
                <w:lang w:val="hr-HR"/>
              </w:rPr>
              <w:t xml:space="preserve"> </w:t>
            </w:r>
            <w:r w:rsidRPr="00524BE4">
              <w:rPr>
                <w:rFonts w:ascii="Times New Roman" w:hAnsi="Times New Roman" w:cs="Times New Roman"/>
                <w:bCs/>
                <w:lang w:val="hr-HR"/>
              </w:rPr>
              <w:t xml:space="preserve">Šibenika </w:t>
            </w:r>
            <w:r w:rsidRPr="00524BE4">
              <w:rPr>
                <w:rFonts w:ascii="Times New Roman" w:hAnsi="Times New Roman" w:cs="Times New Roman"/>
                <w:lang w:val="hr-HR"/>
              </w:rPr>
              <w:t xml:space="preserve">uređeno je prvenstveno odredbama Zakona o sportu kao temeljnim zakonskim aktom koji uređuje sustav sporta, te odredbama Statuta Zajednice. </w:t>
            </w:r>
          </w:p>
          <w:p w14:paraId="6F4446C6" w14:textId="77777777" w:rsidR="00954429" w:rsidRPr="00524BE4" w:rsidRDefault="00954429" w:rsidP="00734DB4">
            <w:pPr>
              <w:spacing w:line="276" w:lineRule="auto"/>
              <w:jc w:val="both"/>
              <w:rPr>
                <w:rFonts w:ascii="Times New Roman" w:hAnsi="Times New Roman" w:cs="Times New Roman"/>
                <w:lang w:val="hr-HR"/>
              </w:rPr>
            </w:pPr>
            <w:r w:rsidRPr="00524BE4">
              <w:rPr>
                <w:rFonts w:ascii="Times New Roman" w:hAnsi="Times New Roman" w:cs="Times New Roman"/>
                <w:lang w:val="hr-HR"/>
              </w:rPr>
              <w:t xml:space="preserve">Temeljna zadaća Zajednice je skrb o planiranju, organiziranju, promicanju i kontroli provedbe sportskih djelatnosti koje su, temeljem odredbi Zakona o sportu, djelatnosti od posebnog interesa za Republiku Hrvatsku. </w:t>
            </w:r>
          </w:p>
          <w:p w14:paraId="295C115E"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Aktivnosti</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razvojni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projekti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planiraju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sukladno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zadanim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osnovnim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ciljevima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aktivnosti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planiraju</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sklopu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javnih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potreba</w:t>
            </w:r>
            <w:proofErr w:type="spellEnd"/>
            <w:r w:rsidRPr="005504E3">
              <w:rPr>
                <w:rFonts w:ascii="Times New Roman" w:hAnsi="Times New Roman" w:cs="Times New Roman"/>
                <w:lang w:val="pl-PL"/>
              </w:rPr>
              <w:t xml:space="preserve"> u sportu Grada Šibenika.</w:t>
            </w:r>
          </w:p>
          <w:p w14:paraId="4C130B4E"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lang w:val="pl-PL"/>
              </w:rPr>
              <w:t>Kroz</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posebne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aktivnosti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ovog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potiče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promiče</w:t>
            </w:r>
            <w:proofErr w:type="spellEnd"/>
            <w:r w:rsidRPr="005504E3">
              <w:rPr>
                <w:rFonts w:ascii="Times New Roman" w:hAnsi="Times New Roman" w:cs="Times New Roman"/>
                <w:lang w:val="pl-PL"/>
              </w:rPr>
              <w:t xml:space="preserve"> sport, </w:t>
            </w:r>
            <w:proofErr w:type="spellStart"/>
            <w:r w:rsidRPr="005504E3">
              <w:rPr>
                <w:rFonts w:ascii="Times New Roman" w:hAnsi="Times New Roman" w:cs="Times New Roman"/>
                <w:lang w:val="pl-PL"/>
              </w:rPr>
              <w:t>pospješuje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provođenje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aktivnosti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djece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mladeži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unapređuje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zdravlje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podiže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psihofizička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sposobnost</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građana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ostalih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sportaša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članova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udruga</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uz</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osiguranje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uvjeta</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provođenje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treninga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organizaciju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provođenje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sustava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natjecanja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osigurava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opća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posebna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zdravstvena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zaštita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sportaša</w:t>
            </w:r>
            <w:proofErr w:type="spellEnd"/>
            <w:r w:rsidRPr="005504E3">
              <w:rPr>
                <w:rFonts w:ascii="Times New Roman" w:hAnsi="Times New Roman" w:cs="Times New Roman"/>
                <w:lang w:val="pl-PL"/>
              </w:rPr>
              <w:t xml:space="preserve"> te </w:t>
            </w:r>
            <w:proofErr w:type="spellStart"/>
            <w:r w:rsidRPr="005504E3">
              <w:rPr>
                <w:rFonts w:ascii="Times New Roman" w:hAnsi="Times New Roman" w:cs="Times New Roman"/>
                <w:lang w:val="pl-PL"/>
              </w:rPr>
              <w:t>osiguravaju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sredstva</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dodjelu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stipendija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vrhunskim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sportašima</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kategoriziranim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prema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Pravilniku</w:t>
            </w:r>
            <w:proofErr w:type="spellEnd"/>
            <w:r w:rsidRPr="005504E3">
              <w:rPr>
                <w:rFonts w:ascii="Times New Roman" w:hAnsi="Times New Roman" w:cs="Times New Roman"/>
                <w:lang w:val="pl-PL"/>
              </w:rPr>
              <w:t xml:space="preserve"> o </w:t>
            </w:r>
            <w:proofErr w:type="spellStart"/>
            <w:r w:rsidRPr="005504E3">
              <w:rPr>
                <w:rFonts w:ascii="Times New Roman" w:hAnsi="Times New Roman" w:cs="Times New Roman"/>
                <w:lang w:val="pl-PL"/>
              </w:rPr>
              <w:t>kategorizaciji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Hrvatskog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olimpijskog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odbora</w:t>
            </w:r>
            <w:proofErr w:type="spellEnd"/>
            <w:r w:rsidRPr="005504E3">
              <w:rPr>
                <w:rFonts w:ascii="Times New Roman" w:hAnsi="Times New Roman" w:cs="Times New Roman"/>
                <w:lang w:val="pl-PL"/>
              </w:rPr>
              <w:t>.</w:t>
            </w:r>
          </w:p>
          <w:p w14:paraId="6D3B1822" w14:textId="11A5861B" w:rsidR="00954429" w:rsidRPr="00524BE4" w:rsidRDefault="00954429" w:rsidP="00734DB4">
            <w:pPr>
              <w:spacing w:line="276" w:lineRule="auto"/>
              <w:jc w:val="both"/>
              <w:rPr>
                <w:rFonts w:ascii="Times New Roman" w:hAnsi="Times New Roman" w:cs="Times New Roman"/>
                <w:color w:val="000000"/>
                <w:highlight w:val="yellow"/>
                <w:lang w:val="hr-HR" w:eastAsia="hr-HR"/>
              </w:rPr>
            </w:pPr>
            <w:proofErr w:type="spellStart"/>
            <w:r w:rsidRPr="005504E3">
              <w:rPr>
                <w:rFonts w:ascii="Times New Roman" w:hAnsi="Times New Roman" w:cs="Times New Roman"/>
                <w:lang w:val="pl-PL"/>
              </w:rPr>
              <w:t>Poslovi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stručne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obuhvaćaju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administrativne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računovodstveno-knjigovodstvene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kako</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svoje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potrebe</w:t>
            </w:r>
            <w:proofErr w:type="spellEnd"/>
            <w:r w:rsidRPr="005504E3">
              <w:rPr>
                <w:rFonts w:ascii="Times New Roman" w:hAnsi="Times New Roman" w:cs="Times New Roman"/>
                <w:lang w:val="pl-PL"/>
              </w:rPr>
              <w:t>, tako i za (</w:t>
            </w:r>
            <w:proofErr w:type="spellStart"/>
            <w:r w:rsidRPr="005504E3">
              <w:rPr>
                <w:rFonts w:ascii="Times New Roman" w:hAnsi="Times New Roman" w:cs="Times New Roman"/>
                <w:lang w:val="pl-PL"/>
              </w:rPr>
              <w:t>sportske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udruge</w:t>
            </w:r>
            <w:proofErr w:type="spellEnd"/>
            <w:r w:rsidRPr="005504E3">
              <w:rPr>
                <w:rFonts w:ascii="Times New Roman" w:hAnsi="Times New Roman" w:cs="Times New Roman"/>
                <w:lang w:val="pl-PL"/>
              </w:rPr>
              <w:t xml:space="preserve"> s </w:t>
            </w:r>
            <w:proofErr w:type="spellStart"/>
            <w:r w:rsidRPr="005504E3">
              <w:rPr>
                <w:rFonts w:ascii="Times New Roman" w:hAnsi="Times New Roman" w:cs="Times New Roman"/>
                <w:lang w:val="pl-PL"/>
              </w:rPr>
              <w:t>kojima</w:t>
            </w:r>
            <w:proofErr w:type="spellEnd"/>
            <w:r w:rsidRPr="005504E3">
              <w:rPr>
                <w:rFonts w:ascii="Times New Roman" w:hAnsi="Times New Roman" w:cs="Times New Roman"/>
                <w:lang w:val="pl-PL"/>
              </w:rPr>
              <w:t xml:space="preserve"> je </w:t>
            </w:r>
            <w:proofErr w:type="spellStart"/>
            <w:r w:rsidRPr="005504E3">
              <w:rPr>
                <w:rFonts w:ascii="Times New Roman" w:hAnsi="Times New Roman" w:cs="Times New Roman"/>
                <w:lang w:val="pl-PL"/>
              </w:rPr>
              <w:t>sklopila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ugovore</w:t>
            </w:r>
            <w:proofErr w:type="spellEnd"/>
            <w:r w:rsidRPr="005504E3">
              <w:rPr>
                <w:rFonts w:ascii="Times New Roman" w:hAnsi="Times New Roman" w:cs="Times New Roman"/>
                <w:lang w:val="pl-PL"/>
              </w:rPr>
              <w:t xml:space="preserve"> o </w:t>
            </w:r>
            <w:proofErr w:type="spellStart"/>
            <w:r w:rsidRPr="005504E3">
              <w:rPr>
                <w:rFonts w:ascii="Times New Roman" w:hAnsi="Times New Roman" w:cs="Times New Roman"/>
                <w:lang w:val="pl-PL"/>
              </w:rPr>
              <w:t>obavljanju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provoditelja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aktivnosti</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dodjele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javnih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sredstava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kroz</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postupak</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javnog</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poziva</w:t>
            </w:r>
            <w:proofErr w:type="spellEnd"/>
            <w:r w:rsidRPr="005504E3">
              <w:rPr>
                <w:rFonts w:ascii="Times New Roman" w:hAnsi="Times New Roman" w:cs="Times New Roman"/>
                <w:lang w:val="pl-PL"/>
              </w:rPr>
              <w:t xml:space="preserve">, komunikatora </w:t>
            </w:r>
            <w:proofErr w:type="spellStart"/>
            <w:r w:rsidRPr="005504E3">
              <w:rPr>
                <w:rFonts w:ascii="Times New Roman" w:hAnsi="Times New Roman" w:cs="Times New Roman"/>
                <w:lang w:val="pl-PL"/>
              </w:rPr>
              <w:t>između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predstavnika</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tijelima</w:t>
            </w:r>
            <w:proofErr w:type="spellEnd"/>
            <w:r w:rsidRPr="005504E3">
              <w:rPr>
                <w:rFonts w:ascii="Times New Roman" w:hAnsi="Times New Roman" w:cs="Times New Roman"/>
                <w:lang w:val="pl-PL"/>
              </w:rPr>
              <w:t xml:space="preserve">, lokalne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programskih</w:t>
            </w:r>
            <w:proofErr w:type="spellEnd"/>
            <w:r w:rsidRPr="005504E3">
              <w:rPr>
                <w:rFonts w:ascii="Times New Roman" w:hAnsi="Times New Roman" w:cs="Times New Roman"/>
                <w:lang w:val="pl-PL"/>
              </w:rPr>
              <w:t xml:space="preserve"> partnera i </w:t>
            </w:r>
            <w:proofErr w:type="spellStart"/>
            <w:r w:rsidRPr="005504E3">
              <w:rPr>
                <w:rFonts w:ascii="Times New Roman" w:hAnsi="Times New Roman" w:cs="Times New Roman"/>
                <w:lang w:val="pl-PL"/>
              </w:rPr>
              <w:t>krajnjih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korisnika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Stručna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izrađuje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provodi</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ostale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stručne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analitičke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izrada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planova</w:t>
            </w:r>
            <w:proofErr w:type="spellEnd"/>
            <w:r w:rsidRPr="005504E3">
              <w:rPr>
                <w:rFonts w:ascii="Times New Roman" w:hAnsi="Times New Roman" w:cs="Times New Roman"/>
                <w:lang w:val="pl-PL"/>
              </w:rPr>
              <w:t xml:space="preserve"> i analiza, </w:t>
            </w:r>
            <w:proofErr w:type="spellStart"/>
            <w:r w:rsidRPr="005504E3">
              <w:rPr>
                <w:rFonts w:ascii="Times New Roman" w:hAnsi="Times New Roman" w:cs="Times New Roman"/>
                <w:lang w:val="pl-PL"/>
              </w:rPr>
              <w:t>podnošenje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izviješća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nadležnim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tijelima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vođenje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službene</w:t>
            </w:r>
            <w:proofErr w:type="spellEnd"/>
            <w:r w:rsidRPr="005504E3">
              <w:rPr>
                <w:rFonts w:ascii="Times New Roman" w:hAnsi="Times New Roman" w:cs="Times New Roman"/>
                <w:lang w:val="pl-PL"/>
              </w:rPr>
              <w:t xml:space="preserve"> Internet </w:t>
            </w:r>
            <w:proofErr w:type="spellStart"/>
            <w:r w:rsidRPr="005504E3">
              <w:rPr>
                <w:rFonts w:ascii="Times New Roman" w:hAnsi="Times New Roman" w:cs="Times New Roman"/>
                <w:lang w:val="pl-PL"/>
              </w:rPr>
              <w:t>stranice</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društvenih</w:t>
            </w:r>
            <w:proofErr w:type="spellEnd"/>
            <w:r w:rsidRPr="005504E3">
              <w:rPr>
                <w:rFonts w:ascii="Times New Roman" w:hAnsi="Times New Roman" w:cs="Times New Roman"/>
                <w:lang w:val="pl-PL"/>
              </w:rPr>
              <w:t xml:space="preserve"> mreža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itd.).</w:t>
            </w:r>
          </w:p>
        </w:tc>
      </w:tr>
      <w:tr w:rsidR="00954429" w:rsidRPr="00954429" w14:paraId="0EBA0EDF" w14:textId="77777777" w:rsidTr="00A75204">
        <w:trPr>
          <w:trHeight w:val="198"/>
        </w:trPr>
        <w:tc>
          <w:tcPr>
            <w:tcW w:w="3501" w:type="dxa"/>
            <w:tcBorders>
              <w:top w:val="single" w:sz="4" w:space="0" w:color="auto"/>
              <w:left w:val="single" w:sz="4" w:space="0" w:color="auto"/>
              <w:bottom w:val="single" w:sz="4" w:space="0" w:color="auto"/>
              <w:right w:val="single" w:sz="4" w:space="0" w:color="auto"/>
            </w:tcBorders>
          </w:tcPr>
          <w:p w14:paraId="528CFF5B" w14:textId="16167A53"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lastRenderedPageBreak/>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w:t>
            </w:r>
            <w:proofErr w:type="spellStart"/>
            <w:r w:rsidRPr="005504E3">
              <w:rPr>
                <w:rFonts w:ascii="Times New Roman" w:eastAsia="Calibri" w:hAnsi="Times New Roman" w:cs="Times New Roman"/>
                <w:b/>
                <w:lang w:val="pl-PL"/>
              </w:rPr>
              <w:t>financijski</w:t>
            </w:r>
            <w:proofErr w:type="spellEnd"/>
            <w:r w:rsidRPr="005504E3">
              <w:rPr>
                <w:rFonts w:ascii="Times New Roman" w:eastAsia="Calibri" w:hAnsi="Times New Roman" w:cs="Times New Roman"/>
                <w:b/>
                <w:lang w:val="pl-PL"/>
              </w:rPr>
              <w:t xml:space="preserve"> plan 2025.</w:t>
            </w:r>
          </w:p>
        </w:tc>
        <w:tc>
          <w:tcPr>
            <w:tcW w:w="6423" w:type="dxa"/>
            <w:tcBorders>
              <w:top w:val="single" w:sz="4" w:space="0" w:color="auto"/>
              <w:left w:val="single" w:sz="4" w:space="0" w:color="auto"/>
              <w:bottom w:val="single" w:sz="4" w:space="0" w:color="auto"/>
              <w:right w:val="single" w:sz="4" w:space="0" w:color="auto"/>
            </w:tcBorders>
          </w:tcPr>
          <w:p w14:paraId="062D30E9" w14:textId="775F84B0"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eastAsia="Calibri" w:hAnsi="Times New Roman" w:cs="Times New Roman"/>
                <w:b/>
                <w:bCs/>
              </w:rPr>
              <w:t>133.000,00 EUR</w:t>
            </w:r>
          </w:p>
        </w:tc>
      </w:tr>
      <w:tr w:rsidR="00954429" w:rsidRPr="00954429" w14:paraId="776AEBF7" w14:textId="77777777" w:rsidTr="00A75204">
        <w:trPr>
          <w:trHeight w:val="198"/>
        </w:trPr>
        <w:tc>
          <w:tcPr>
            <w:tcW w:w="3501" w:type="dxa"/>
            <w:tcBorders>
              <w:top w:val="single" w:sz="4" w:space="0" w:color="auto"/>
              <w:left w:val="single" w:sz="4" w:space="0" w:color="auto"/>
              <w:bottom w:val="single" w:sz="4" w:space="0" w:color="auto"/>
              <w:right w:val="single" w:sz="4" w:space="0" w:color="auto"/>
            </w:tcBorders>
          </w:tcPr>
          <w:p w14:paraId="3C82EBFB" w14:textId="2672392B"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I. </w:t>
            </w:r>
            <w:proofErr w:type="spellStart"/>
            <w:r w:rsidRPr="005504E3">
              <w:rPr>
                <w:rFonts w:ascii="Times New Roman" w:eastAsia="Calibri" w:hAnsi="Times New Roman" w:cs="Times New Roman"/>
                <w:b/>
                <w:lang w:val="pl-PL"/>
              </w:rPr>
              <w:t>izmjene</w:t>
            </w:r>
            <w:proofErr w:type="spellEnd"/>
            <w:r w:rsidRPr="005504E3">
              <w:rPr>
                <w:rFonts w:ascii="Times New Roman" w:eastAsia="Calibri" w:hAnsi="Times New Roman" w:cs="Times New Roman"/>
                <w:b/>
                <w:lang w:val="pl-PL"/>
              </w:rPr>
              <w:t xml:space="preserve"> i </w:t>
            </w:r>
            <w:proofErr w:type="spellStart"/>
            <w:r w:rsidRPr="005504E3">
              <w:rPr>
                <w:rFonts w:ascii="Times New Roman" w:eastAsia="Calibri" w:hAnsi="Times New Roman" w:cs="Times New Roman"/>
                <w:b/>
                <w:lang w:val="pl-PL"/>
              </w:rPr>
              <w:t>dopune</w:t>
            </w:r>
            <w:proofErr w:type="spellEnd"/>
            <w:r w:rsidRPr="005504E3">
              <w:rPr>
                <w:rFonts w:ascii="Times New Roman" w:eastAsia="Calibri" w:hAnsi="Times New Roman" w:cs="Times New Roman"/>
                <w:b/>
                <w:lang w:val="pl-PL"/>
              </w:rPr>
              <w:t xml:space="preserve"> 2025.</w:t>
            </w:r>
          </w:p>
        </w:tc>
        <w:tc>
          <w:tcPr>
            <w:tcW w:w="6423" w:type="dxa"/>
            <w:tcBorders>
              <w:top w:val="single" w:sz="4" w:space="0" w:color="auto"/>
              <w:left w:val="single" w:sz="4" w:space="0" w:color="auto"/>
              <w:bottom w:val="single" w:sz="4" w:space="0" w:color="auto"/>
              <w:right w:val="single" w:sz="4" w:space="0" w:color="auto"/>
            </w:tcBorders>
          </w:tcPr>
          <w:p w14:paraId="05A3C937" w14:textId="0707E963"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eastAsia="Calibri" w:hAnsi="Times New Roman" w:cs="Times New Roman"/>
                <w:b/>
                <w:bCs/>
              </w:rPr>
              <w:t>150.000,00 EUR</w:t>
            </w:r>
          </w:p>
        </w:tc>
      </w:tr>
      <w:tr w:rsidR="00954429" w:rsidRPr="005504E3" w14:paraId="1F97D492" w14:textId="77777777" w:rsidTr="00A75204">
        <w:trPr>
          <w:trHeight w:val="198"/>
        </w:trPr>
        <w:tc>
          <w:tcPr>
            <w:tcW w:w="3501" w:type="dxa"/>
            <w:tcBorders>
              <w:top w:val="single" w:sz="4" w:space="0" w:color="auto"/>
              <w:left w:val="single" w:sz="4" w:space="0" w:color="auto"/>
              <w:bottom w:val="single" w:sz="4" w:space="0" w:color="auto"/>
              <w:right w:val="single" w:sz="4" w:space="0" w:color="auto"/>
            </w:tcBorders>
          </w:tcPr>
          <w:p w14:paraId="0C88573E" w14:textId="5591285F"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t>Pokazatelj</w:t>
            </w:r>
            <w:proofErr w:type="spellEnd"/>
            <w:r w:rsidRPr="00954429">
              <w:rPr>
                <w:rFonts w:ascii="Times New Roman" w:eastAsia="Calibri" w:hAnsi="Times New Roman" w:cs="Times New Roman"/>
                <w:b/>
              </w:rPr>
              <w:t xml:space="preserve"> </w:t>
            </w:r>
            <w:proofErr w:type="spellStart"/>
            <w:r w:rsidRPr="00954429">
              <w:rPr>
                <w:rFonts w:ascii="Times New Roman" w:eastAsia="Calibri" w:hAnsi="Times New Roman" w:cs="Times New Roman"/>
                <w:b/>
              </w:rPr>
              <w:t>rezultata</w:t>
            </w:r>
            <w:proofErr w:type="spellEnd"/>
            <w:r w:rsidRPr="00954429">
              <w:rPr>
                <w:rFonts w:ascii="Times New Roman" w:eastAsia="Calibri" w:hAnsi="Times New Roman" w:cs="Times New Roman"/>
                <w:b/>
              </w:rPr>
              <w:t xml:space="preserve"> </w:t>
            </w:r>
          </w:p>
        </w:tc>
        <w:tc>
          <w:tcPr>
            <w:tcW w:w="6423" w:type="dxa"/>
            <w:tcBorders>
              <w:top w:val="single" w:sz="4" w:space="0" w:color="auto"/>
              <w:left w:val="single" w:sz="4" w:space="0" w:color="auto"/>
              <w:bottom w:val="single" w:sz="4" w:space="0" w:color="auto"/>
              <w:right w:val="single" w:sz="4" w:space="0" w:color="auto"/>
            </w:tcBorders>
          </w:tcPr>
          <w:p w14:paraId="6587A37D" w14:textId="3CC6A133" w:rsidR="00954429" w:rsidRPr="00954429" w:rsidRDefault="00954429" w:rsidP="00734DB4">
            <w:pPr>
              <w:spacing w:line="276" w:lineRule="auto"/>
              <w:jc w:val="both"/>
              <w:rPr>
                <w:rFonts w:ascii="Times New Roman" w:hAnsi="Times New Roman" w:cs="Times New Roman"/>
                <w:color w:val="000000"/>
                <w:highlight w:val="yellow"/>
                <w:lang w:val="hr-HR" w:eastAsia="hr-HR"/>
              </w:rPr>
            </w:pPr>
            <w:proofErr w:type="spellStart"/>
            <w:r w:rsidRPr="005504E3">
              <w:rPr>
                <w:rFonts w:ascii="Times New Roman" w:eastAsia="Calibri" w:hAnsi="Times New Roman" w:cs="Times New Roman"/>
                <w:lang w:val="pl-PL"/>
              </w:rPr>
              <w:t>Realizacija</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sportsko-rekreacijskih</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programa</w:t>
            </w:r>
            <w:proofErr w:type="spellEnd"/>
            <w:r w:rsidRPr="005504E3">
              <w:rPr>
                <w:rFonts w:ascii="Times New Roman" w:eastAsia="Calibri" w:hAnsi="Times New Roman" w:cs="Times New Roman"/>
                <w:lang w:val="pl-PL"/>
              </w:rPr>
              <w:t xml:space="preserve"> i </w:t>
            </w:r>
            <w:proofErr w:type="spellStart"/>
            <w:r w:rsidRPr="005504E3">
              <w:rPr>
                <w:rFonts w:ascii="Times New Roman" w:eastAsia="Calibri" w:hAnsi="Times New Roman" w:cs="Times New Roman"/>
                <w:lang w:val="pl-PL"/>
              </w:rPr>
              <w:t>broj</w:t>
            </w:r>
            <w:proofErr w:type="spellEnd"/>
            <w:r w:rsidRPr="005504E3">
              <w:rPr>
                <w:rFonts w:ascii="Times New Roman" w:eastAsia="Calibri" w:hAnsi="Times New Roman" w:cs="Times New Roman"/>
                <w:lang w:val="pl-PL"/>
              </w:rPr>
              <w:t xml:space="preserve"> </w:t>
            </w:r>
            <w:proofErr w:type="spellStart"/>
            <w:r w:rsidRPr="005504E3">
              <w:rPr>
                <w:rFonts w:ascii="Times New Roman" w:eastAsia="Calibri" w:hAnsi="Times New Roman" w:cs="Times New Roman"/>
                <w:lang w:val="pl-PL"/>
              </w:rPr>
              <w:t>korisnika</w:t>
            </w:r>
            <w:proofErr w:type="spellEnd"/>
            <w:r w:rsidRPr="005504E3">
              <w:rPr>
                <w:rFonts w:ascii="Times New Roman" w:eastAsia="Calibri" w:hAnsi="Times New Roman" w:cs="Times New Roman"/>
                <w:lang w:val="pl-PL"/>
              </w:rPr>
              <w:t>/</w:t>
            </w:r>
            <w:proofErr w:type="spellStart"/>
            <w:r w:rsidRPr="005504E3">
              <w:rPr>
                <w:rFonts w:ascii="Times New Roman" w:eastAsia="Calibri" w:hAnsi="Times New Roman" w:cs="Times New Roman"/>
                <w:lang w:val="pl-PL"/>
              </w:rPr>
              <w:t>sudionika</w:t>
            </w:r>
            <w:proofErr w:type="spellEnd"/>
            <w:r w:rsidRPr="005504E3">
              <w:rPr>
                <w:rFonts w:ascii="Times New Roman" w:eastAsia="Calibri" w:hAnsi="Times New Roman" w:cs="Times New Roman"/>
                <w:lang w:val="pl-PL"/>
              </w:rPr>
              <w:t xml:space="preserve"> </w:t>
            </w:r>
          </w:p>
        </w:tc>
      </w:tr>
      <w:tr w:rsidR="00954429" w:rsidRPr="005504E3" w14:paraId="041E69A5" w14:textId="77777777" w:rsidTr="00A75204">
        <w:trPr>
          <w:trHeight w:val="198"/>
        </w:trPr>
        <w:tc>
          <w:tcPr>
            <w:tcW w:w="3501" w:type="dxa"/>
            <w:tcBorders>
              <w:top w:val="single" w:sz="4" w:space="0" w:color="auto"/>
              <w:left w:val="single" w:sz="4" w:space="0" w:color="auto"/>
              <w:bottom w:val="single" w:sz="4" w:space="0" w:color="auto"/>
              <w:right w:val="single" w:sz="4" w:space="0" w:color="auto"/>
            </w:tcBorders>
          </w:tcPr>
          <w:p w14:paraId="65807A47" w14:textId="2B22EF74"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eastAsia="Calibri" w:hAnsi="Times New Roman" w:cs="Times New Roman"/>
                <w:b/>
              </w:rPr>
              <w:t>Obrazloženje</w:t>
            </w:r>
            <w:proofErr w:type="spellEnd"/>
            <w:r w:rsidRPr="00954429">
              <w:rPr>
                <w:rFonts w:ascii="Times New Roman" w:eastAsia="Calibri" w:hAnsi="Times New Roman" w:cs="Times New Roman"/>
                <w:b/>
              </w:rPr>
              <w:t xml:space="preserve"> </w:t>
            </w:r>
          </w:p>
        </w:tc>
        <w:tc>
          <w:tcPr>
            <w:tcW w:w="6423" w:type="dxa"/>
            <w:tcBorders>
              <w:top w:val="single" w:sz="4" w:space="0" w:color="auto"/>
              <w:left w:val="single" w:sz="4" w:space="0" w:color="auto"/>
              <w:bottom w:val="single" w:sz="4" w:space="0" w:color="auto"/>
              <w:right w:val="single" w:sz="4" w:space="0" w:color="auto"/>
            </w:tcBorders>
          </w:tcPr>
          <w:p w14:paraId="76490B61" w14:textId="77777777" w:rsidR="00954429" w:rsidRPr="005802C7" w:rsidRDefault="00954429" w:rsidP="00734DB4">
            <w:pPr>
              <w:spacing w:line="276" w:lineRule="auto"/>
              <w:jc w:val="both"/>
              <w:rPr>
                <w:rFonts w:ascii="Times New Roman" w:hAnsi="Times New Roman" w:cs="Times New Roman"/>
                <w:bCs/>
                <w:lang w:val="hr-HR"/>
              </w:rPr>
            </w:pPr>
            <w:r w:rsidRPr="005802C7">
              <w:rPr>
                <w:rFonts w:ascii="Times New Roman" w:hAnsi="Times New Roman" w:cs="Times New Roman"/>
                <w:bCs/>
                <w:lang w:val="hr-HR"/>
              </w:rPr>
              <w:t>Godišnjim financijskim planom Zajednica sportova Grada Šibenika treba osigurati potrebna sredstva i uskladiti predviđenu dinamiku izvršenja prihoda i rashoda za svoje ciljeve i programske djelatnosti a ujedno i osigurati stabilno i održivo djelovanje iste.</w:t>
            </w:r>
          </w:p>
          <w:p w14:paraId="6B468B10" w14:textId="692C1141" w:rsidR="00954429" w:rsidRPr="005504E3" w:rsidRDefault="00954429" w:rsidP="00734DB4">
            <w:pPr>
              <w:spacing w:line="276" w:lineRule="auto"/>
              <w:jc w:val="both"/>
              <w:rPr>
                <w:rFonts w:ascii="Times New Roman" w:hAnsi="Times New Roman" w:cs="Times New Roman"/>
                <w:shd w:val="clear" w:color="auto" w:fill="FFFFFF"/>
                <w:lang w:val="pl-PL"/>
              </w:rPr>
            </w:pPr>
            <w:r w:rsidRPr="005802C7">
              <w:rPr>
                <w:rFonts w:ascii="Times New Roman" w:hAnsi="Times New Roman" w:cs="Times New Roman"/>
                <w:bCs/>
                <w:iCs/>
                <w:lang w:val="hr-HR"/>
              </w:rPr>
              <w:t xml:space="preserve">Povećanje planiranih sredstava za Aktivnost </w:t>
            </w:r>
            <w:r w:rsidRPr="005802C7">
              <w:rPr>
                <w:rFonts w:ascii="Times New Roman" w:hAnsi="Times New Roman" w:cs="Times New Roman"/>
                <w:bCs/>
                <w:i/>
                <w:iCs/>
                <w:lang w:val="hr-HR"/>
              </w:rPr>
              <w:t xml:space="preserve">A102504 Djelovanje Zajednice sportova </w:t>
            </w:r>
            <w:r w:rsidRPr="005802C7">
              <w:rPr>
                <w:rFonts w:ascii="Times New Roman" w:hAnsi="Times New Roman" w:cs="Times New Roman"/>
                <w:bCs/>
                <w:lang w:val="hr-HR"/>
              </w:rPr>
              <w:t xml:space="preserve">unutar I. izmjena i dopuna Proračuna Grada Šibenika za 2025. godinu </w:t>
            </w:r>
            <w:r w:rsidRPr="005802C7">
              <w:rPr>
                <w:rFonts w:ascii="Times New Roman" w:hAnsi="Times New Roman" w:cs="Times New Roman"/>
                <w:bCs/>
                <w:iCs/>
                <w:lang w:val="hr-HR"/>
              </w:rPr>
              <w:t xml:space="preserve">temelji se na ekonomskim i tehničkim razlozima - </w:t>
            </w:r>
            <w:r w:rsidRPr="005802C7">
              <w:rPr>
                <w:rFonts w:ascii="Times New Roman" w:hAnsi="Times New Roman" w:cs="Times New Roman"/>
                <w:shd w:val="clear" w:color="auto" w:fill="FFFFFF"/>
                <w:lang w:val="hr-HR"/>
              </w:rPr>
              <w:t xml:space="preserve">kontinuiranom ubrzanju temeljne inflacije, potrebe za zamjenjivošću i interoperabilnošću s opremom, poslovnim prostorom i instalacijama (ulaganje u uređenje i nabava nove opreme/imovine) te </w:t>
            </w:r>
            <w:r w:rsidRPr="005802C7">
              <w:rPr>
                <w:rFonts w:ascii="Times New Roman" w:hAnsi="Times New Roman" w:cs="Times New Roman"/>
                <w:bCs/>
                <w:iCs/>
                <w:lang w:val="hr-HR"/>
              </w:rPr>
              <w:t xml:space="preserve">planiranom povećanju osnovice za obračun osnovne plaće za 5 radnika zaposlenih na neodređeno radno vrijeme, na puno radno vrijeme, </w:t>
            </w:r>
            <w:r w:rsidRPr="005802C7">
              <w:rPr>
                <w:rFonts w:ascii="Times New Roman" w:hAnsi="Times New Roman" w:cs="Times New Roman"/>
                <w:lang w:val="hr-HR"/>
              </w:rPr>
              <w:t xml:space="preserve">radi usklađenja s iznosima osnovne plaće istih radnih mjesta u Gradu Šibeniku/gradskim ustanovama </w:t>
            </w:r>
            <w:r w:rsidRPr="005802C7">
              <w:rPr>
                <w:rFonts w:ascii="Times New Roman" w:hAnsi="Times New Roman" w:cs="Times New Roman"/>
                <w:shd w:val="clear" w:color="auto" w:fill="FFFFFF"/>
                <w:lang w:val="hr-HR"/>
              </w:rPr>
              <w:t xml:space="preserve">odnosno u kontekstu odredbi o određivanju i jednakosti plaća sadržanih u člancima 90. i 91. </w:t>
            </w:r>
            <w:proofErr w:type="spellStart"/>
            <w:r w:rsidRPr="005504E3">
              <w:rPr>
                <w:rFonts w:ascii="Times New Roman" w:hAnsi="Times New Roman" w:cs="Times New Roman"/>
                <w:shd w:val="clear" w:color="auto" w:fill="FFFFFF"/>
                <w:lang w:val="pl-PL"/>
              </w:rPr>
              <w:t>Zakona</w:t>
            </w:r>
            <w:proofErr w:type="spellEnd"/>
            <w:r w:rsidRPr="005504E3">
              <w:rPr>
                <w:rFonts w:ascii="Times New Roman" w:hAnsi="Times New Roman" w:cs="Times New Roman"/>
                <w:shd w:val="clear" w:color="auto" w:fill="FFFFFF"/>
                <w:lang w:val="pl-PL"/>
              </w:rPr>
              <w:t xml:space="preserve"> o radu koje </w:t>
            </w:r>
            <w:proofErr w:type="spellStart"/>
            <w:r w:rsidRPr="005504E3">
              <w:rPr>
                <w:rFonts w:ascii="Times New Roman" w:hAnsi="Times New Roman" w:cs="Times New Roman"/>
                <w:shd w:val="clear" w:color="auto" w:fill="FFFFFF"/>
                <w:lang w:val="pl-PL"/>
              </w:rPr>
              <w:t>se</w:t>
            </w:r>
            <w:proofErr w:type="spellEnd"/>
            <w:r w:rsidRPr="005504E3">
              <w:rPr>
                <w:rFonts w:ascii="Times New Roman" w:hAnsi="Times New Roman" w:cs="Times New Roman"/>
                <w:shd w:val="clear" w:color="auto" w:fill="FFFFFF"/>
                <w:lang w:val="pl-PL"/>
              </w:rPr>
              <w:t xml:space="preserve"> </w:t>
            </w:r>
            <w:proofErr w:type="spellStart"/>
            <w:r w:rsidRPr="005504E3">
              <w:rPr>
                <w:rFonts w:ascii="Times New Roman" w:hAnsi="Times New Roman" w:cs="Times New Roman"/>
                <w:shd w:val="clear" w:color="auto" w:fill="FFFFFF"/>
                <w:lang w:val="pl-PL"/>
              </w:rPr>
              <w:t>odnose</w:t>
            </w:r>
            <w:proofErr w:type="spellEnd"/>
            <w:r w:rsidRPr="005504E3">
              <w:rPr>
                <w:rFonts w:ascii="Times New Roman" w:hAnsi="Times New Roman" w:cs="Times New Roman"/>
                <w:shd w:val="clear" w:color="auto" w:fill="FFFFFF"/>
                <w:lang w:val="pl-PL"/>
              </w:rPr>
              <w:t xml:space="preserve"> i na </w:t>
            </w:r>
            <w:proofErr w:type="spellStart"/>
            <w:r w:rsidRPr="005504E3">
              <w:rPr>
                <w:rFonts w:ascii="Times New Roman" w:hAnsi="Times New Roman" w:cs="Times New Roman"/>
                <w:shd w:val="clear" w:color="auto" w:fill="FFFFFF"/>
                <w:lang w:val="pl-PL"/>
              </w:rPr>
              <w:t>jednakost</w:t>
            </w:r>
            <w:proofErr w:type="spellEnd"/>
            <w:r w:rsidRPr="005504E3">
              <w:rPr>
                <w:rFonts w:ascii="Times New Roman" w:hAnsi="Times New Roman" w:cs="Times New Roman"/>
                <w:shd w:val="clear" w:color="auto" w:fill="FFFFFF"/>
                <w:lang w:val="pl-PL"/>
              </w:rPr>
              <w:t xml:space="preserve"> </w:t>
            </w:r>
            <w:proofErr w:type="spellStart"/>
            <w:r w:rsidRPr="005504E3">
              <w:rPr>
                <w:rFonts w:ascii="Times New Roman" w:hAnsi="Times New Roman" w:cs="Times New Roman"/>
                <w:shd w:val="clear" w:color="auto" w:fill="FFFFFF"/>
                <w:lang w:val="pl-PL"/>
              </w:rPr>
              <w:t>plaća</w:t>
            </w:r>
            <w:proofErr w:type="spellEnd"/>
            <w:r w:rsidRPr="005504E3">
              <w:rPr>
                <w:rFonts w:ascii="Times New Roman" w:hAnsi="Times New Roman" w:cs="Times New Roman"/>
                <w:shd w:val="clear" w:color="auto" w:fill="FFFFFF"/>
                <w:lang w:val="pl-PL"/>
              </w:rPr>
              <w:t xml:space="preserve"> za jednak rad (za </w:t>
            </w:r>
            <w:proofErr w:type="spellStart"/>
            <w:r w:rsidRPr="005504E3">
              <w:rPr>
                <w:rFonts w:ascii="Times New Roman" w:hAnsi="Times New Roman" w:cs="Times New Roman"/>
                <w:shd w:val="clear" w:color="auto" w:fill="FFFFFF"/>
                <w:lang w:val="pl-PL"/>
              </w:rPr>
              <w:t>isto</w:t>
            </w:r>
            <w:proofErr w:type="spellEnd"/>
            <w:r w:rsidRPr="005504E3">
              <w:rPr>
                <w:rFonts w:ascii="Times New Roman" w:hAnsi="Times New Roman" w:cs="Times New Roman"/>
                <w:shd w:val="clear" w:color="auto" w:fill="FFFFFF"/>
                <w:lang w:val="pl-PL"/>
              </w:rPr>
              <w:t xml:space="preserve"> radno </w:t>
            </w:r>
            <w:proofErr w:type="spellStart"/>
            <w:r w:rsidRPr="005504E3">
              <w:rPr>
                <w:rFonts w:ascii="Times New Roman" w:hAnsi="Times New Roman" w:cs="Times New Roman"/>
                <w:shd w:val="clear" w:color="auto" w:fill="FFFFFF"/>
                <w:lang w:val="pl-PL"/>
              </w:rPr>
              <w:t>mjesto</w:t>
            </w:r>
            <w:proofErr w:type="spellEnd"/>
            <w:r w:rsidRPr="005504E3">
              <w:rPr>
                <w:rFonts w:ascii="Times New Roman" w:hAnsi="Times New Roman" w:cs="Times New Roman"/>
                <w:shd w:val="clear" w:color="auto" w:fill="FFFFFF"/>
                <w:lang w:val="pl-PL"/>
              </w:rPr>
              <w:t xml:space="preserve">). </w:t>
            </w:r>
          </w:p>
          <w:p w14:paraId="0C51C459" w14:textId="77777777" w:rsidR="00954429" w:rsidRPr="005504E3" w:rsidRDefault="00954429" w:rsidP="00734DB4">
            <w:pPr>
              <w:spacing w:line="276" w:lineRule="auto"/>
              <w:jc w:val="both"/>
              <w:rPr>
                <w:rFonts w:ascii="Times New Roman" w:hAnsi="Times New Roman" w:cs="Times New Roman"/>
                <w:lang w:val="pl-PL"/>
              </w:rPr>
            </w:pPr>
            <w:proofErr w:type="spellStart"/>
            <w:r w:rsidRPr="005504E3">
              <w:rPr>
                <w:rFonts w:ascii="Times New Roman" w:hAnsi="Times New Roman" w:cs="Times New Roman"/>
                <w:shd w:val="clear" w:color="auto" w:fill="FFFFFF"/>
                <w:lang w:val="pl-PL"/>
              </w:rPr>
              <w:t>P</w:t>
            </w:r>
            <w:r w:rsidRPr="005504E3">
              <w:rPr>
                <w:rFonts w:ascii="Times New Roman" w:hAnsi="Times New Roman" w:cs="Times New Roman"/>
                <w:lang w:val="pl-PL"/>
              </w:rPr>
              <w:t>ovećanje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osnovice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odnosno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ostvarivanje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prava</w:t>
            </w:r>
            <w:proofErr w:type="spellEnd"/>
            <w:r w:rsidRPr="005504E3">
              <w:rPr>
                <w:rFonts w:ascii="Times New Roman" w:hAnsi="Times New Roman" w:cs="Times New Roman"/>
                <w:lang w:val="pl-PL"/>
              </w:rPr>
              <w:t xml:space="preserve"> na </w:t>
            </w:r>
            <w:proofErr w:type="spellStart"/>
            <w:r w:rsidRPr="005504E3">
              <w:rPr>
                <w:rFonts w:ascii="Times New Roman" w:hAnsi="Times New Roman" w:cs="Times New Roman"/>
                <w:lang w:val="pl-PL"/>
              </w:rPr>
              <w:t>povećanje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osnovne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plaće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bruto</w:t>
            </w:r>
            <w:proofErr w:type="spellEnd"/>
            <w:r w:rsidRPr="005504E3">
              <w:rPr>
                <w:rFonts w:ascii="Times New Roman" w:hAnsi="Times New Roman" w:cs="Times New Roman"/>
                <w:lang w:val="pl-PL"/>
              </w:rPr>
              <w:t xml:space="preserve"> 1) </w:t>
            </w:r>
            <w:proofErr w:type="spellStart"/>
            <w:r w:rsidRPr="005504E3">
              <w:rPr>
                <w:rFonts w:ascii="Times New Roman" w:hAnsi="Times New Roman" w:cs="Times New Roman"/>
                <w:lang w:val="pl-PL"/>
              </w:rPr>
              <w:t>primijenilo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plaće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travanj-kolovoz</w:t>
            </w:r>
            <w:proofErr w:type="spellEnd"/>
            <w:r w:rsidRPr="005504E3">
              <w:rPr>
                <w:rFonts w:ascii="Times New Roman" w:hAnsi="Times New Roman" w:cs="Times New Roman"/>
                <w:lang w:val="pl-PL"/>
              </w:rPr>
              <w:t xml:space="preserve"> 2025. te </w:t>
            </w:r>
            <w:proofErr w:type="spellStart"/>
            <w:r w:rsidRPr="005504E3">
              <w:rPr>
                <w:rFonts w:ascii="Times New Roman" w:hAnsi="Times New Roman" w:cs="Times New Roman"/>
                <w:lang w:val="pl-PL"/>
              </w:rPr>
              <w:t>novo</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usklađenje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obračun</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plaće</w:t>
            </w:r>
            <w:proofErr w:type="spellEnd"/>
            <w:r w:rsidRPr="005504E3">
              <w:rPr>
                <w:rFonts w:ascii="Times New Roman" w:hAnsi="Times New Roman" w:cs="Times New Roman"/>
                <w:lang w:val="pl-PL"/>
              </w:rPr>
              <w:t xml:space="preserve"> za </w:t>
            </w:r>
            <w:proofErr w:type="spellStart"/>
            <w:r w:rsidRPr="005504E3">
              <w:rPr>
                <w:rFonts w:ascii="Times New Roman" w:hAnsi="Times New Roman" w:cs="Times New Roman"/>
                <w:lang w:val="pl-PL"/>
              </w:rPr>
              <w:t>rujan</w:t>
            </w:r>
            <w:proofErr w:type="spellEnd"/>
            <w:r w:rsidRPr="005504E3">
              <w:rPr>
                <w:rFonts w:ascii="Times New Roman" w:hAnsi="Times New Roman" w:cs="Times New Roman"/>
                <w:lang w:val="pl-PL"/>
              </w:rPr>
              <w:t xml:space="preserve"> 2025. koja </w:t>
            </w:r>
            <w:proofErr w:type="spellStart"/>
            <w:r w:rsidRPr="005504E3">
              <w:rPr>
                <w:rFonts w:ascii="Times New Roman" w:hAnsi="Times New Roman" w:cs="Times New Roman"/>
                <w:lang w:val="pl-PL"/>
              </w:rPr>
              <w:t>se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isplaćuje</w:t>
            </w:r>
            <w:proofErr w:type="spellEnd"/>
            <w:r w:rsidRPr="005504E3">
              <w:rPr>
                <w:rFonts w:ascii="Times New Roman" w:hAnsi="Times New Roman" w:cs="Times New Roman"/>
                <w:lang w:val="pl-PL"/>
              </w:rPr>
              <w:t xml:space="preserve"> u </w:t>
            </w:r>
            <w:proofErr w:type="spellStart"/>
            <w:r w:rsidRPr="005504E3">
              <w:rPr>
                <w:rFonts w:ascii="Times New Roman" w:hAnsi="Times New Roman" w:cs="Times New Roman"/>
                <w:lang w:val="pl-PL"/>
              </w:rPr>
              <w:t>listopadu</w:t>
            </w:r>
            <w:proofErr w:type="spellEnd"/>
            <w:r w:rsidRPr="005504E3">
              <w:rPr>
                <w:rFonts w:ascii="Times New Roman" w:hAnsi="Times New Roman" w:cs="Times New Roman"/>
                <w:lang w:val="pl-PL"/>
              </w:rPr>
              <w:t xml:space="preserve"> 2025. </w:t>
            </w:r>
            <w:proofErr w:type="spellStart"/>
            <w:r w:rsidRPr="005504E3">
              <w:rPr>
                <w:rFonts w:ascii="Times New Roman" w:hAnsi="Times New Roman" w:cs="Times New Roman"/>
                <w:lang w:val="pl-PL"/>
              </w:rPr>
              <w:t>godine</w:t>
            </w:r>
            <w:proofErr w:type="spellEnd"/>
            <w:r w:rsidRPr="005504E3">
              <w:rPr>
                <w:rFonts w:ascii="Times New Roman" w:hAnsi="Times New Roman" w:cs="Times New Roman"/>
                <w:lang w:val="pl-PL"/>
              </w:rPr>
              <w:t>.</w:t>
            </w:r>
          </w:p>
          <w:p w14:paraId="0CDFE344"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392AC0" w:rsidRPr="005504E3" w14:paraId="1EEBA033"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57194486" w14:textId="7769C9D1" w:rsidR="00392AC0" w:rsidRPr="0068789B" w:rsidRDefault="00392AC0" w:rsidP="00734DB4">
            <w:pPr>
              <w:spacing w:line="276" w:lineRule="auto"/>
              <w:jc w:val="both"/>
              <w:rPr>
                <w:rFonts w:ascii="Times New Roman" w:hAnsi="Times New Roman" w:cs="Times New Roman"/>
                <w:b/>
              </w:rPr>
            </w:pPr>
            <w:r w:rsidRPr="0068789B">
              <w:rPr>
                <w:rFonts w:ascii="Times New Roman" w:hAnsi="Times New Roman" w:cs="Times New Roman"/>
                <w:b/>
              </w:rPr>
              <w:t>NAZIV PROGRAMA</w:t>
            </w:r>
          </w:p>
        </w:tc>
        <w:tc>
          <w:tcPr>
            <w:tcW w:w="6423" w:type="dxa"/>
            <w:tcBorders>
              <w:top w:val="single" w:sz="4" w:space="0" w:color="000000"/>
              <w:left w:val="single" w:sz="4" w:space="0" w:color="000000"/>
              <w:bottom w:val="single" w:sz="4" w:space="0" w:color="auto"/>
              <w:right w:val="single" w:sz="4" w:space="0" w:color="000000"/>
            </w:tcBorders>
          </w:tcPr>
          <w:p w14:paraId="7F669EEB" w14:textId="2BB78BE6" w:rsidR="00392AC0" w:rsidRPr="005504E3" w:rsidRDefault="0068789B" w:rsidP="0065161D">
            <w:pPr>
              <w:spacing w:line="276" w:lineRule="auto"/>
              <w:jc w:val="both"/>
              <w:rPr>
                <w:rFonts w:ascii="Times New Roman" w:hAnsi="Times New Roman" w:cs="Times New Roman"/>
                <w:b/>
                <w:bCs/>
                <w:lang w:val="pl-PL"/>
              </w:rPr>
            </w:pPr>
            <w:r w:rsidRPr="005504E3">
              <w:rPr>
                <w:rFonts w:ascii="Times New Roman" w:hAnsi="Times New Roman" w:cs="Times New Roman"/>
                <w:b/>
                <w:bCs/>
                <w:lang w:val="pl-PL"/>
              </w:rPr>
              <w:t>1026 ODRŽAVANJE I IZGRADNJA SPORTSKIH OBJEKATA</w:t>
            </w:r>
          </w:p>
        </w:tc>
      </w:tr>
      <w:tr w:rsidR="00392AC0" w:rsidRPr="00C82C3C" w14:paraId="19BB83E9"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7D1CEDE" w14:textId="093C9A13" w:rsidR="00392AC0" w:rsidRPr="0068789B" w:rsidRDefault="00C82C3C" w:rsidP="00734DB4">
            <w:pPr>
              <w:spacing w:line="276" w:lineRule="auto"/>
              <w:jc w:val="both"/>
              <w:rPr>
                <w:rFonts w:ascii="Times New Roman" w:hAnsi="Times New Roman" w:cs="Times New Roman"/>
                <w:b/>
                <w:lang w:val="pt-PT"/>
              </w:rPr>
            </w:pPr>
            <w:r w:rsidRPr="0068789B">
              <w:rPr>
                <w:rFonts w:ascii="Times New Roman" w:hAnsi="Times New Roman" w:cs="Times New Roman"/>
                <w:b/>
                <w:lang w:val="pt-PT"/>
              </w:rPr>
              <w:t>Funkcijska oznaka</w:t>
            </w:r>
          </w:p>
        </w:tc>
        <w:tc>
          <w:tcPr>
            <w:tcW w:w="6423" w:type="dxa"/>
            <w:tcBorders>
              <w:top w:val="single" w:sz="4" w:space="0" w:color="000000"/>
              <w:left w:val="single" w:sz="4" w:space="0" w:color="000000"/>
              <w:bottom w:val="single" w:sz="4" w:space="0" w:color="auto"/>
              <w:right w:val="single" w:sz="4" w:space="0" w:color="000000"/>
            </w:tcBorders>
          </w:tcPr>
          <w:p w14:paraId="66F9D70A" w14:textId="62EF484D" w:rsidR="00392AC0" w:rsidRPr="00C82C3C" w:rsidRDefault="00C82C3C" w:rsidP="00734DB4">
            <w:pPr>
              <w:spacing w:line="276" w:lineRule="auto"/>
              <w:rPr>
                <w:b/>
                <w:bCs/>
                <w:lang w:val="pt-PT"/>
              </w:rPr>
            </w:pPr>
            <w:r w:rsidRPr="00954429">
              <w:rPr>
                <w:rFonts w:ascii="Times New Roman" w:hAnsi="Times New Roman" w:cs="Times New Roman"/>
              </w:rPr>
              <w:t xml:space="preserve">0810 </w:t>
            </w:r>
            <w:proofErr w:type="spellStart"/>
            <w:r w:rsidRPr="00954429">
              <w:rPr>
                <w:rFonts w:ascii="Times New Roman" w:hAnsi="Times New Roman" w:cs="Times New Roman"/>
              </w:rPr>
              <w:t>Službe</w:t>
            </w:r>
            <w:proofErr w:type="spellEnd"/>
            <w:r w:rsidRPr="00954429">
              <w:rPr>
                <w:rFonts w:ascii="Times New Roman" w:hAnsi="Times New Roman" w:cs="Times New Roman"/>
              </w:rPr>
              <w:t xml:space="preserve"> </w:t>
            </w:r>
            <w:proofErr w:type="spellStart"/>
            <w:r w:rsidRPr="00954429">
              <w:rPr>
                <w:rFonts w:ascii="Times New Roman" w:hAnsi="Times New Roman" w:cs="Times New Roman"/>
              </w:rPr>
              <w:t>rekreacije</w:t>
            </w:r>
            <w:proofErr w:type="spellEnd"/>
            <w:r w:rsidRPr="00954429">
              <w:rPr>
                <w:rFonts w:ascii="Times New Roman" w:hAnsi="Times New Roman" w:cs="Times New Roman"/>
              </w:rPr>
              <w:t xml:space="preserve"> i </w:t>
            </w:r>
            <w:proofErr w:type="spellStart"/>
            <w:r w:rsidRPr="00954429">
              <w:rPr>
                <w:rFonts w:ascii="Times New Roman" w:hAnsi="Times New Roman" w:cs="Times New Roman"/>
              </w:rPr>
              <w:t>sporta</w:t>
            </w:r>
            <w:proofErr w:type="spellEnd"/>
          </w:p>
        </w:tc>
      </w:tr>
      <w:tr w:rsidR="00392AC0" w:rsidRPr="005504E3" w14:paraId="7EFD3B7D"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CF893BC" w14:textId="5722755D" w:rsidR="00392AC0" w:rsidRPr="0068789B" w:rsidRDefault="00C82C3C" w:rsidP="00734DB4">
            <w:pPr>
              <w:spacing w:line="276" w:lineRule="auto"/>
              <w:jc w:val="both"/>
              <w:rPr>
                <w:rFonts w:ascii="Times New Roman" w:hAnsi="Times New Roman" w:cs="Times New Roman"/>
                <w:b/>
                <w:lang w:val="pt-PT"/>
              </w:rPr>
            </w:pPr>
            <w:r w:rsidRPr="0068789B">
              <w:rPr>
                <w:rFonts w:ascii="Times New Roman" w:hAnsi="Times New Roman" w:cs="Times New Roman"/>
                <w:b/>
                <w:lang w:val="pt-PT"/>
              </w:rPr>
              <w:t>Regulatorni okvir</w:t>
            </w:r>
          </w:p>
        </w:tc>
        <w:tc>
          <w:tcPr>
            <w:tcW w:w="6423" w:type="dxa"/>
            <w:tcBorders>
              <w:top w:val="single" w:sz="4" w:space="0" w:color="000000"/>
              <w:left w:val="single" w:sz="4" w:space="0" w:color="000000"/>
              <w:bottom w:val="single" w:sz="4" w:space="0" w:color="auto"/>
              <w:right w:val="single" w:sz="4" w:space="0" w:color="000000"/>
            </w:tcBorders>
          </w:tcPr>
          <w:p w14:paraId="679B7269" w14:textId="77777777" w:rsidR="0068789B" w:rsidRPr="005504E3" w:rsidRDefault="0068789B" w:rsidP="0068789B">
            <w:pPr>
              <w:contextualSpacing/>
              <w:jc w:val="both"/>
              <w:rPr>
                <w:rFonts w:ascii="Times New Roman" w:hAnsi="Times New Roman" w:cs="Times New Roman"/>
                <w:lang w:val="pl-PL"/>
              </w:rPr>
            </w:pPr>
            <w:r w:rsidRPr="005504E3">
              <w:rPr>
                <w:rFonts w:ascii="Times New Roman" w:hAnsi="Times New Roman" w:cs="Times New Roman"/>
                <w:lang w:val="pl-PL"/>
              </w:rPr>
              <w:t>Zakon o sportu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141/22);</w:t>
            </w:r>
          </w:p>
          <w:p w14:paraId="51811D6E" w14:textId="77777777" w:rsidR="0068789B" w:rsidRPr="005504E3" w:rsidRDefault="0068789B" w:rsidP="0068789B">
            <w:pPr>
              <w:contextualSpacing/>
              <w:jc w:val="both"/>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proračunu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144/21);</w:t>
            </w:r>
          </w:p>
          <w:p w14:paraId="6152E564" w14:textId="77777777" w:rsidR="0068789B" w:rsidRPr="005504E3" w:rsidRDefault="0068789B" w:rsidP="0068789B">
            <w:pPr>
              <w:rPr>
                <w:rFonts w:ascii="Times New Roman" w:hAnsi="Times New Roman" w:cs="Times New Roman"/>
                <w:lang w:val="pl-PL"/>
              </w:rPr>
            </w:pPr>
            <w:r w:rsidRPr="005504E3">
              <w:rPr>
                <w:rFonts w:ascii="Times New Roman" w:hAnsi="Times New Roman"/>
                <w:color w:val="000000" w:themeColor="text1"/>
                <w:lang w:val="pl-PL"/>
              </w:rPr>
              <w:t xml:space="preserve">Zakon o </w:t>
            </w:r>
            <w:proofErr w:type="spellStart"/>
            <w:r w:rsidRPr="005504E3">
              <w:rPr>
                <w:rFonts w:ascii="Times New Roman" w:hAnsi="Times New Roman"/>
                <w:color w:val="000000" w:themeColor="text1"/>
                <w:lang w:val="pl-PL"/>
              </w:rPr>
              <w:t>ustanovama</w:t>
            </w:r>
            <w:proofErr w:type="spellEnd"/>
            <w:r w:rsidRPr="005504E3">
              <w:rPr>
                <w:rFonts w:ascii="Times New Roman" w:hAnsi="Times New Roman"/>
                <w:color w:val="000000" w:themeColor="text1"/>
                <w:lang w:val="pl-PL"/>
              </w:rPr>
              <w:t xml:space="preserve"> (</w:t>
            </w:r>
            <w:proofErr w:type="spellStart"/>
            <w:r w:rsidRPr="005504E3">
              <w:rPr>
                <w:rFonts w:ascii="Times New Roman" w:hAnsi="Times New Roman"/>
                <w:color w:val="000000" w:themeColor="text1"/>
                <w:lang w:val="pl-PL"/>
              </w:rPr>
              <w:t>Narodne</w:t>
            </w:r>
            <w:proofErr w:type="spellEnd"/>
            <w:r w:rsidRPr="005504E3">
              <w:rPr>
                <w:rFonts w:ascii="Times New Roman" w:hAnsi="Times New Roman"/>
                <w:color w:val="000000" w:themeColor="text1"/>
                <w:lang w:val="pl-PL"/>
              </w:rPr>
              <w:t xml:space="preserve"> </w:t>
            </w:r>
            <w:proofErr w:type="spellStart"/>
            <w:r w:rsidRPr="005504E3">
              <w:rPr>
                <w:rFonts w:ascii="Times New Roman" w:hAnsi="Times New Roman"/>
                <w:color w:val="000000" w:themeColor="text1"/>
                <w:lang w:val="pl-PL"/>
              </w:rPr>
              <w:t>novine</w:t>
            </w:r>
            <w:proofErr w:type="spellEnd"/>
            <w:r w:rsidRPr="005504E3">
              <w:rPr>
                <w:rFonts w:ascii="Times New Roman" w:hAnsi="Times New Roman"/>
                <w:color w:val="000000" w:themeColor="text1"/>
                <w:lang w:val="pl-PL"/>
              </w:rPr>
              <w:t xml:space="preserve">, </w:t>
            </w:r>
            <w:proofErr w:type="spellStart"/>
            <w:r w:rsidRPr="005504E3">
              <w:rPr>
                <w:rFonts w:ascii="Times New Roman" w:hAnsi="Times New Roman"/>
                <w:color w:val="000000" w:themeColor="text1"/>
                <w:lang w:val="pl-PL"/>
              </w:rPr>
              <w:t>broj</w:t>
            </w:r>
            <w:proofErr w:type="spellEnd"/>
            <w:r w:rsidRPr="005504E3">
              <w:rPr>
                <w:rFonts w:ascii="Times New Roman" w:hAnsi="Times New Roman"/>
                <w:color w:val="000000" w:themeColor="text1"/>
                <w:lang w:val="pl-PL"/>
              </w:rPr>
              <w:t xml:space="preserve"> </w:t>
            </w:r>
            <w:r w:rsidRPr="005504E3">
              <w:rPr>
                <w:rFonts w:cs="Times New Roman"/>
                <w:i/>
                <w:iCs/>
                <w:lang w:val="pl-PL"/>
              </w:rPr>
              <w:t xml:space="preserve"> </w:t>
            </w:r>
            <w:r w:rsidRPr="005504E3">
              <w:rPr>
                <w:rFonts w:ascii="Times New Roman" w:hAnsi="Times New Roman" w:cs="Times New Roman"/>
                <w:lang w:val="pl-PL"/>
              </w:rPr>
              <w:t>76/93, 29/97, 47/99, 35/08, 127/19 i 151/22);</w:t>
            </w:r>
          </w:p>
          <w:p w14:paraId="443724C4" w14:textId="77777777" w:rsidR="0068789B" w:rsidRPr="005504E3" w:rsidRDefault="0068789B" w:rsidP="0068789B">
            <w:pPr>
              <w:jc w:val="both"/>
              <w:rPr>
                <w:rFonts w:ascii="Times New Roman" w:hAnsi="Times New Roman" w:cs="Times New Roman"/>
                <w:lang w:val="pl-PL"/>
              </w:rPr>
            </w:pPr>
            <w:proofErr w:type="spellStart"/>
            <w:r w:rsidRPr="005504E3">
              <w:rPr>
                <w:rFonts w:ascii="Times New Roman" w:hAnsi="Times New Roman" w:cs="Times New Roman"/>
                <w:lang w:val="pl-PL"/>
              </w:rPr>
              <w:t>Proračun</w:t>
            </w:r>
            <w:proofErr w:type="spellEnd"/>
            <w:r w:rsidRPr="005504E3">
              <w:rPr>
                <w:rFonts w:ascii="Times New Roman" w:hAnsi="Times New Roman" w:cs="Times New Roman"/>
                <w:lang w:val="pl-PL"/>
              </w:rPr>
              <w:t xml:space="preserve"> Grada Šibenika za 2025.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projekcija</w:t>
            </w:r>
            <w:proofErr w:type="spellEnd"/>
            <w:r w:rsidRPr="005504E3">
              <w:rPr>
                <w:rFonts w:ascii="Times New Roman" w:hAnsi="Times New Roman" w:cs="Times New Roman"/>
                <w:lang w:val="pl-PL"/>
              </w:rPr>
              <w:t xml:space="preserve"> za 2026. i 2027.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glasnik</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12/24);</w:t>
            </w:r>
          </w:p>
          <w:p w14:paraId="4F24E27D" w14:textId="77777777" w:rsidR="00392AC0" w:rsidRPr="005504E3" w:rsidRDefault="0068789B" w:rsidP="0068789B">
            <w:pPr>
              <w:spacing w:line="276" w:lineRule="auto"/>
              <w:rPr>
                <w:rFonts w:ascii="Times New Roman" w:hAnsi="Times New Roman" w:cs="Times New Roman"/>
                <w:lang w:val="pl-PL"/>
              </w:rPr>
            </w:pPr>
            <w:r w:rsidRPr="005504E3">
              <w:rPr>
                <w:rFonts w:ascii="Times New Roman" w:hAnsi="Times New Roman" w:cs="Times New Roman"/>
                <w:lang w:val="pl-PL"/>
              </w:rPr>
              <w:lastRenderedPageBreak/>
              <w:t xml:space="preserve">Program </w:t>
            </w:r>
            <w:proofErr w:type="spellStart"/>
            <w:r w:rsidRPr="005504E3">
              <w:rPr>
                <w:rFonts w:ascii="Times New Roman" w:hAnsi="Times New Roman" w:cs="Times New Roman"/>
                <w:lang w:val="pl-PL"/>
              </w:rPr>
              <w:t>javnih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potreba</w:t>
            </w:r>
            <w:proofErr w:type="spellEnd"/>
            <w:r w:rsidRPr="005504E3">
              <w:rPr>
                <w:rFonts w:ascii="Times New Roman" w:hAnsi="Times New Roman" w:cs="Times New Roman"/>
                <w:lang w:val="pl-PL"/>
              </w:rPr>
              <w:t xml:space="preserve"> u sportu Grada Šibenika za 2025. </w:t>
            </w:r>
            <w:proofErr w:type="spellStart"/>
            <w:r w:rsidRPr="005504E3">
              <w:rPr>
                <w:rFonts w:ascii="Times New Roman" w:hAnsi="Times New Roman" w:cs="Times New Roman"/>
                <w:lang w:val="pl-PL"/>
              </w:rPr>
              <w:t>godinu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Službeni</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glasnik</w:t>
            </w:r>
            <w:proofErr w:type="spellEnd"/>
            <w:r w:rsidRPr="005504E3">
              <w:rPr>
                <w:rFonts w:ascii="Times New Roman" w:hAnsi="Times New Roman" w:cs="Times New Roman"/>
                <w:lang w:val="pl-PL"/>
              </w:rPr>
              <w:t xml:space="preserve"> Grada Šibenika“,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12/24)</w:t>
            </w:r>
          </w:p>
          <w:p w14:paraId="074862A6" w14:textId="128A3B36" w:rsidR="0068789B" w:rsidRPr="005504E3" w:rsidRDefault="0068789B" w:rsidP="0068789B">
            <w:pPr>
              <w:spacing w:line="276" w:lineRule="auto"/>
              <w:rPr>
                <w:rFonts w:ascii="Times New Roman" w:hAnsi="Times New Roman" w:cs="Times New Roman"/>
                <w:color w:val="000000" w:themeColor="text1"/>
                <w:lang w:val="pl-PL"/>
              </w:rPr>
            </w:pPr>
          </w:p>
        </w:tc>
      </w:tr>
      <w:tr w:rsidR="00C82C3C" w:rsidRPr="005504E3" w14:paraId="63F44F88"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02779708" w14:textId="7521BE37" w:rsidR="00C82C3C" w:rsidRPr="0068789B" w:rsidRDefault="00C82C3C" w:rsidP="00734DB4">
            <w:pPr>
              <w:spacing w:line="276" w:lineRule="auto"/>
              <w:jc w:val="both"/>
              <w:rPr>
                <w:rFonts w:ascii="Times New Roman" w:hAnsi="Times New Roman" w:cs="Times New Roman"/>
                <w:b/>
                <w:lang w:val="pt-PT"/>
              </w:rPr>
            </w:pPr>
            <w:r w:rsidRPr="0068789B">
              <w:rPr>
                <w:rFonts w:ascii="Times New Roman" w:hAnsi="Times New Roman" w:cs="Times New Roman"/>
                <w:b/>
                <w:lang w:val="pt-PT"/>
              </w:rPr>
              <w:lastRenderedPageBreak/>
              <w:t>Opis programa</w:t>
            </w:r>
          </w:p>
        </w:tc>
        <w:tc>
          <w:tcPr>
            <w:tcW w:w="6423" w:type="dxa"/>
            <w:tcBorders>
              <w:top w:val="single" w:sz="4" w:space="0" w:color="000000"/>
              <w:left w:val="single" w:sz="4" w:space="0" w:color="000000"/>
              <w:bottom w:val="single" w:sz="4" w:space="0" w:color="auto"/>
              <w:right w:val="single" w:sz="4" w:space="0" w:color="000000"/>
            </w:tcBorders>
          </w:tcPr>
          <w:p w14:paraId="285636A3" w14:textId="77777777" w:rsidR="0068789B" w:rsidRPr="005504E3" w:rsidRDefault="0068789B" w:rsidP="0068789B">
            <w:pPr>
              <w:jc w:val="both"/>
              <w:rPr>
                <w:rFonts w:ascii="Times New Roman" w:hAnsi="Times New Roman" w:cs="Times New Roman"/>
                <w:lang w:val="pl-PL"/>
              </w:rPr>
            </w:pPr>
            <w:r w:rsidRPr="005504E3">
              <w:rPr>
                <w:rFonts w:ascii="Times New Roman" w:hAnsi="Times New Roman" w:cs="Times New Roman"/>
                <w:lang w:val="pl-PL"/>
              </w:rPr>
              <w:t xml:space="preserve">K102604 </w:t>
            </w:r>
            <w:proofErr w:type="spellStart"/>
            <w:r w:rsidRPr="005504E3">
              <w:rPr>
                <w:rFonts w:ascii="Times New Roman" w:hAnsi="Times New Roman" w:cs="Times New Roman"/>
                <w:lang w:val="pl-PL"/>
              </w:rPr>
              <w:t>Sportsko-rekreacijska</w:t>
            </w:r>
            <w:proofErr w:type="spellEnd"/>
            <w:r w:rsidRPr="005504E3">
              <w:rPr>
                <w:rFonts w:ascii="Times New Roman" w:hAnsi="Times New Roman" w:cs="Times New Roman"/>
                <w:lang w:val="pl-PL"/>
              </w:rPr>
              <w:t xml:space="preserve"> zona </w:t>
            </w:r>
            <w:proofErr w:type="spellStart"/>
            <w:r w:rsidRPr="005504E3">
              <w:rPr>
                <w:rFonts w:ascii="Times New Roman" w:hAnsi="Times New Roman" w:cs="Times New Roman"/>
                <w:lang w:val="pl-PL"/>
              </w:rPr>
              <w:t>Jamnjak</w:t>
            </w:r>
            <w:proofErr w:type="spellEnd"/>
          </w:p>
          <w:p w14:paraId="40E9C9ED" w14:textId="0E7AC48A" w:rsidR="00C82C3C" w:rsidRPr="005504E3" w:rsidRDefault="0068789B" w:rsidP="0068789B">
            <w:pPr>
              <w:spacing w:line="276" w:lineRule="auto"/>
              <w:rPr>
                <w:lang w:val="pl-PL"/>
              </w:rPr>
            </w:pPr>
            <w:r w:rsidRPr="005504E3">
              <w:rPr>
                <w:rFonts w:ascii="Times New Roman" w:hAnsi="Times New Roman" w:cs="Times New Roman"/>
                <w:lang w:val="pl-PL"/>
              </w:rPr>
              <w:t xml:space="preserve">K102608 </w:t>
            </w:r>
            <w:proofErr w:type="spellStart"/>
            <w:r w:rsidRPr="005504E3">
              <w:rPr>
                <w:rFonts w:ascii="Times New Roman" w:hAnsi="Times New Roman" w:cs="Times New Roman"/>
                <w:lang w:val="pl-PL"/>
              </w:rPr>
              <w:t>Rekonstrukcija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stadiona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Šubićevac</w:t>
            </w:r>
            <w:proofErr w:type="spellEnd"/>
          </w:p>
        </w:tc>
      </w:tr>
      <w:tr w:rsidR="00C82C3C" w:rsidRPr="005504E3" w14:paraId="76BCD505"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61C638BC" w14:textId="223BA71E" w:rsidR="00C82C3C" w:rsidRPr="0068789B" w:rsidRDefault="00C82C3C" w:rsidP="00734DB4">
            <w:pPr>
              <w:spacing w:line="276" w:lineRule="auto"/>
              <w:jc w:val="both"/>
              <w:rPr>
                <w:rFonts w:ascii="Times New Roman" w:hAnsi="Times New Roman" w:cs="Times New Roman"/>
                <w:b/>
                <w:lang w:val="pt-PT"/>
              </w:rPr>
            </w:pPr>
            <w:r w:rsidRPr="0068789B">
              <w:rPr>
                <w:rFonts w:ascii="Times New Roman" w:hAnsi="Times New Roman" w:cs="Times New Roman"/>
                <w:b/>
                <w:lang w:val="pt-PT"/>
              </w:rPr>
              <w:t>Ciljevi programa</w:t>
            </w:r>
          </w:p>
        </w:tc>
        <w:tc>
          <w:tcPr>
            <w:tcW w:w="6423" w:type="dxa"/>
            <w:tcBorders>
              <w:top w:val="single" w:sz="4" w:space="0" w:color="000000"/>
              <w:left w:val="single" w:sz="4" w:space="0" w:color="000000"/>
              <w:bottom w:val="single" w:sz="4" w:space="0" w:color="auto"/>
              <w:right w:val="single" w:sz="4" w:space="0" w:color="000000"/>
            </w:tcBorders>
          </w:tcPr>
          <w:p w14:paraId="0C7B7179" w14:textId="129D20A5" w:rsidR="00C82C3C" w:rsidRPr="00C82C3C" w:rsidRDefault="0068789B" w:rsidP="00C82C3C">
            <w:pPr>
              <w:spacing w:line="276" w:lineRule="auto"/>
              <w:jc w:val="both"/>
              <w:rPr>
                <w:rFonts w:ascii="Times New Roman" w:hAnsi="Times New Roman" w:cs="Times New Roman"/>
                <w:iCs/>
                <w:lang w:val="hr-HR"/>
              </w:rPr>
            </w:pPr>
            <w:r w:rsidRPr="0068789B">
              <w:rPr>
                <w:rFonts w:ascii="Times New Roman" w:hAnsi="Times New Roman" w:cs="Times New Roman"/>
                <w:lang w:val="hr-HR"/>
              </w:rPr>
              <w:t>Cilj ovog programa je izgradnja, razvoj i osiguravanje nove sportske infrastrukture za bavljenje raznovrsnim sportskim aktivnostima svih interesnih skupina, posebice djece i mladih</w:t>
            </w:r>
            <w:r>
              <w:rPr>
                <w:rFonts w:ascii="Times New Roman" w:hAnsi="Times New Roman" w:cs="Times New Roman"/>
                <w:lang w:val="hr-HR"/>
              </w:rPr>
              <w:t>.</w:t>
            </w:r>
          </w:p>
        </w:tc>
      </w:tr>
      <w:tr w:rsidR="00C82C3C" w:rsidRPr="00C82C3C" w14:paraId="7F4C883D"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30A207B8" w14:textId="3BB75601" w:rsidR="00C82C3C" w:rsidRPr="005504E3" w:rsidRDefault="00C82C3C" w:rsidP="00C82C3C">
            <w:pPr>
              <w:spacing w:line="276" w:lineRule="auto"/>
              <w:jc w:val="both"/>
              <w:rPr>
                <w:b/>
                <w:lang w:val="pl-PL"/>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w:t>
            </w:r>
            <w:proofErr w:type="spellStart"/>
            <w:r w:rsidRPr="005504E3">
              <w:rPr>
                <w:rFonts w:ascii="Times New Roman" w:eastAsia="Calibri" w:hAnsi="Times New Roman" w:cs="Times New Roman"/>
                <w:b/>
                <w:lang w:val="pl-PL"/>
              </w:rPr>
              <w:t>financijski</w:t>
            </w:r>
            <w:proofErr w:type="spellEnd"/>
            <w:r w:rsidRPr="005504E3">
              <w:rPr>
                <w:rFonts w:ascii="Times New Roman" w:eastAsia="Calibri" w:hAnsi="Times New Roman" w:cs="Times New Roman"/>
                <w:b/>
                <w:lang w:val="pl-PL"/>
              </w:rPr>
              <w:t xml:space="preserve"> plan 2025.</w:t>
            </w:r>
          </w:p>
        </w:tc>
        <w:tc>
          <w:tcPr>
            <w:tcW w:w="6423" w:type="dxa"/>
            <w:tcBorders>
              <w:top w:val="single" w:sz="4" w:space="0" w:color="000000"/>
              <w:left w:val="single" w:sz="4" w:space="0" w:color="000000"/>
              <w:bottom w:val="single" w:sz="4" w:space="0" w:color="auto"/>
              <w:right w:val="single" w:sz="4" w:space="0" w:color="000000"/>
            </w:tcBorders>
          </w:tcPr>
          <w:p w14:paraId="036B4447" w14:textId="77777777" w:rsidR="00C82C3C" w:rsidRPr="005504E3" w:rsidRDefault="00C82C3C" w:rsidP="00C82C3C">
            <w:pPr>
              <w:spacing w:line="276" w:lineRule="auto"/>
              <w:rPr>
                <w:rFonts w:ascii="Times New Roman" w:hAnsi="Times New Roman" w:cs="Times New Roman"/>
                <w:b/>
                <w:bCs/>
                <w:lang w:val="pl-PL"/>
              </w:rPr>
            </w:pPr>
          </w:p>
          <w:p w14:paraId="530EF151" w14:textId="79DD6B0E" w:rsidR="00C82C3C" w:rsidRPr="005802C7" w:rsidRDefault="00C82C3C" w:rsidP="00C82C3C">
            <w:pPr>
              <w:spacing w:line="276" w:lineRule="auto"/>
              <w:jc w:val="both"/>
              <w:rPr>
                <w:lang w:val="hr-HR"/>
              </w:rPr>
            </w:pPr>
            <w:r>
              <w:rPr>
                <w:rFonts w:ascii="Times New Roman" w:hAnsi="Times New Roman" w:cs="Times New Roman"/>
                <w:b/>
                <w:bCs/>
              </w:rPr>
              <w:t>100.000,00</w:t>
            </w:r>
            <w:r w:rsidRPr="00954429">
              <w:rPr>
                <w:rFonts w:ascii="Times New Roman" w:hAnsi="Times New Roman" w:cs="Times New Roman"/>
                <w:b/>
                <w:bCs/>
              </w:rPr>
              <w:t xml:space="preserve"> EUR</w:t>
            </w:r>
          </w:p>
        </w:tc>
      </w:tr>
      <w:tr w:rsidR="00C82C3C" w:rsidRPr="00C82C3C" w14:paraId="2333E086"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0F5C826E" w14:textId="030848DA" w:rsidR="00C82C3C" w:rsidRPr="005504E3" w:rsidRDefault="00C82C3C" w:rsidP="00C82C3C">
            <w:pPr>
              <w:spacing w:line="276" w:lineRule="auto"/>
              <w:jc w:val="both"/>
              <w:rPr>
                <w:b/>
                <w:lang w:val="pl-PL"/>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I. </w:t>
            </w:r>
            <w:proofErr w:type="spellStart"/>
            <w:r w:rsidRPr="005504E3">
              <w:rPr>
                <w:rFonts w:ascii="Times New Roman" w:eastAsia="Calibri" w:hAnsi="Times New Roman" w:cs="Times New Roman"/>
                <w:b/>
                <w:lang w:val="pl-PL"/>
              </w:rPr>
              <w:t>izmjene</w:t>
            </w:r>
            <w:proofErr w:type="spellEnd"/>
            <w:r w:rsidRPr="005504E3">
              <w:rPr>
                <w:rFonts w:ascii="Times New Roman" w:eastAsia="Calibri" w:hAnsi="Times New Roman" w:cs="Times New Roman"/>
                <w:b/>
                <w:lang w:val="pl-PL"/>
              </w:rPr>
              <w:t xml:space="preserve"> i </w:t>
            </w:r>
            <w:proofErr w:type="spellStart"/>
            <w:r w:rsidRPr="005504E3">
              <w:rPr>
                <w:rFonts w:ascii="Times New Roman" w:eastAsia="Calibri" w:hAnsi="Times New Roman" w:cs="Times New Roman"/>
                <w:b/>
                <w:lang w:val="pl-PL"/>
              </w:rPr>
              <w:t>dopune</w:t>
            </w:r>
            <w:proofErr w:type="spellEnd"/>
            <w:r w:rsidRPr="005504E3">
              <w:rPr>
                <w:rFonts w:ascii="Times New Roman" w:eastAsia="Calibri" w:hAnsi="Times New Roman" w:cs="Times New Roman"/>
                <w:b/>
                <w:lang w:val="pl-PL"/>
              </w:rPr>
              <w:t xml:space="preserve"> 2025.</w:t>
            </w:r>
          </w:p>
        </w:tc>
        <w:tc>
          <w:tcPr>
            <w:tcW w:w="6423" w:type="dxa"/>
            <w:tcBorders>
              <w:top w:val="single" w:sz="4" w:space="0" w:color="000000"/>
              <w:left w:val="single" w:sz="4" w:space="0" w:color="000000"/>
              <w:bottom w:val="single" w:sz="4" w:space="0" w:color="auto"/>
              <w:right w:val="single" w:sz="4" w:space="0" w:color="000000"/>
            </w:tcBorders>
          </w:tcPr>
          <w:p w14:paraId="6FDF730A" w14:textId="77777777" w:rsidR="00C82C3C" w:rsidRPr="005504E3" w:rsidRDefault="00C82C3C" w:rsidP="00C82C3C">
            <w:pPr>
              <w:spacing w:line="276" w:lineRule="auto"/>
              <w:rPr>
                <w:rFonts w:ascii="Times New Roman" w:hAnsi="Times New Roman" w:cs="Times New Roman"/>
                <w:b/>
                <w:bCs/>
                <w:lang w:val="pl-PL"/>
              </w:rPr>
            </w:pPr>
          </w:p>
          <w:p w14:paraId="6B0468C3" w14:textId="5706E8F3" w:rsidR="00C82C3C" w:rsidRPr="005802C7" w:rsidRDefault="00C82C3C" w:rsidP="00C82C3C">
            <w:pPr>
              <w:spacing w:line="276" w:lineRule="auto"/>
              <w:jc w:val="both"/>
              <w:rPr>
                <w:lang w:val="hr-HR"/>
              </w:rPr>
            </w:pPr>
            <w:r>
              <w:rPr>
                <w:rFonts w:ascii="Times New Roman" w:hAnsi="Times New Roman" w:cs="Times New Roman"/>
                <w:b/>
                <w:bCs/>
              </w:rPr>
              <w:t>0,00</w:t>
            </w:r>
            <w:r w:rsidRPr="00954429">
              <w:rPr>
                <w:rFonts w:ascii="Times New Roman" w:hAnsi="Times New Roman" w:cs="Times New Roman"/>
                <w:b/>
                <w:bCs/>
              </w:rPr>
              <w:t xml:space="preserve"> EUR</w:t>
            </w:r>
          </w:p>
        </w:tc>
      </w:tr>
      <w:tr w:rsidR="00C82C3C" w:rsidRPr="005504E3" w14:paraId="1258A24B"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42529744" w14:textId="7EDA17E6" w:rsidR="00C82C3C" w:rsidRPr="005802C7" w:rsidRDefault="00C82C3C" w:rsidP="00C82C3C">
            <w:pPr>
              <w:spacing w:line="276" w:lineRule="auto"/>
              <w:jc w:val="both"/>
              <w:rPr>
                <w:rFonts w:eastAsia="Calibri"/>
                <w:b/>
                <w:lang w:val="pt-PT"/>
              </w:rPr>
            </w:pPr>
            <w:r w:rsidRPr="00C82C3C">
              <w:rPr>
                <w:rFonts w:ascii="Times New Roman" w:eastAsia="Calibri" w:hAnsi="Times New Roman" w:cs="Times New Roman"/>
                <w:b/>
                <w:lang w:val="pt-PT"/>
              </w:rPr>
              <w:t>Pokazatelj rezultata</w:t>
            </w:r>
          </w:p>
        </w:tc>
        <w:tc>
          <w:tcPr>
            <w:tcW w:w="6423" w:type="dxa"/>
            <w:tcBorders>
              <w:top w:val="single" w:sz="4" w:space="0" w:color="000000"/>
              <w:left w:val="single" w:sz="4" w:space="0" w:color="000000"/>
              <w:bottom w:val="single" w:sz="4" w:space="0" w:color="auto"/>
              <w:right w:val="single" w:sz="4" w:space="0" w:color="000000"/>
            </w:tcBorders>
          </w:tcPr>
          <w:p w14:paraId="7581DF18" w14:textId="16BE000E" w:rsidR="00C82C3C" w:rsidRPr="00C82C3C" w:rsidRDefault="0068789B" w:rsidP="0065161D">
            <w:pPr>
              <w:spacing w:line="276" w:lineRule="auto"/>
              <w:jc w:val="both"/>
              <w:rPr>
                <w:b/>
                <w:bCs/>
                <w:lang w:val="hr-HR"/>
              </w:rPr>
            </w:pPr>
            <w:r w:rsidRPr="0068789B">
              <w:rPr>
                <w:rFonts w:ascii="Times New Roman" w:hAnsi="Times New Roman" w:cs="Times New Roman"/>
                <w:iCs/>
                <w:lang w:val="hr-HR"/>
              </w:rPr>
              <w:t xml:space="preserve">Izrada projektne dokumentacije kao podloga prijave programa za financiranje sredstvima EU za programe izgradnje sportsko-rekreacijske zone </w:t>
            </w:r>
            <w:proofErr w:type="spellStart"/>
            <w:r w:rsidRPr="0068789B">
              <w:rPr>
                <w:rFonts w:ascii="Times New Roman" w:hAnsi="Times New Roman" w:cs="Times New Roman"/>
                <w:iCs/>
                <w:lang w:val="hr-HR"/>
              </w:rPr>
              <w:t>Jamnjak</w:t>
            </w:r>
            <w:proofErr w:type="spellEnd"/>
            <w:r w:rsidRPr="0068789B">
              <w:rPr>
                <w:rFonts w:ascii="Times New Roman" w:hAnsi="Times New Roman" w:cs="Times New Roman"/>
                <w:iCs/>
                <w:lang w:val="hr-HR"/>
              </w:rPr>
              <w:t xml:space="preserve"> i rekonstrukcija nogometnog stadiona na </w:t>
            </w:r>
            <w:proofErr w:type="spellStart"/>
            <w:r w:rsidRPr="0068789B">
              <w:rPr>
                <w:rFonts w:ascii="Times New Roman" w:hAnsi="Times New Roman" w:cs="Times New Roman"/>
                <w:iCs/>
                <w:lang w:val="hr-HR"/>
              </w:rPr>
              <w:t>Šubićevcu</w:t>
            </w:r>
            <w:proofErr w:type="spellEnd"/>
            <w:r w:rsidRPr="0068789B">
              <w:rPr>
                <w:rFonts w:ascii="Times New Roman" w:hAnsi="Times New Roman" w:cs="Times New Roman"/>
                <w:iCs/>
                <w:lang w:val="hr-HR"/>
              </w:rPr>
              <w:t xml:space="preserve"> za stvaranje boljih uvjeta treniranja za sve korisnike, te mogućnost organizacije i provođenje većeg broja sportskih manifestacija i programa. </w:t>
            </w:r>
          </w:p>
        </w:tc>
      </w:tr>
      <w:tr w:rsidR="00C82C3C" w:rsidRPr="005504E3" w14:paraId="38CEA952"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7934899" w14:textId="3CA71B93" w:rsidR="00C82C3C" w:rsidRPr="005802C7" w:rsidRDefault="00C82C3C" w:rsidP="00C82C3C">
            <w:pPr>
              <w:spacing w:line="276" w:lineRule="auto"/>
              <w:jc w:val="both"/>
              <w:rPr>
                <w:rFonts w:eastAsia="Calibri"/>
                <w:b/>
                <w:lang w:val="pt-PT"/>
              </w:rPr>
            </w:pPr>
            <w:r w:rsidRPr="00C82C3C">
              <w:rPr>
                <w:rFonts w:ascii="Times New Roman" w:eastAsia="Calibri" w:hAnsi="Times New Roman" w:cs="Times New Roman"/>
                <w:b/>
                <w:lang w:val="pt-PT"/>
              </w:rPr>
              <w:t>Obrazloženje</w:t>
            </w:r>
          </w:p>
        </w:tc>
        <w:tc>
          <w:tcPr>
            <w:tcW w:w="6423" w:type="dxa"/>
            <w:tcBorders>
              <w:top w:val="single" w:sz="4" w:space="0" w:color="000000"/>
              <w:left w:val="single" w:sz="4" w:space="0" w:color="000000"/>
              <w:bottom w:val="single" w:sz="4" w:space="0" w:color="auto"/>
              <w:right w:val="single" w:sz="4" w:space="0" w:color="000000"/>
            </w:tcBorders>
          </w:tcPr>
          <w:p w14:paraId="0854D07B" w14:textId="23E592B1" w:rsidR="00C82C3C" w:rsidRPr="00C82C3C" w:rsidRDefault="00C82C3C" w:rsidP="0065161D">
            <w:pPr>
              <w:spacing w:line="276" w:lineRule="auto"/>
              <w:jc w:val="both"/>
              <w:rPr>
                <w:rFonts w:ascii="Times New Roman" w:hAnsi="Times New Roman" w:cs="Times New Roman"/>
                <w:lang w:val="hr-HR"/>
              </w:rPr>
            </w:pPr>
            <w:r w:rsidRPr="00C82C3C">
              <w:rPr>
                <w:rFonts w:ascii="Times New Roman" w:hAnsi="Times New Roman" w:cs="Times New Roman"/>
                <w:lang w:val="hr-HR"/>
              </w:rPr>
              <w:t>Projekti neće biti realizirani do kraja 2025. godine, te će isti biti planirani u proračunu Grada Šibenika za 2026. godinu</w:t>
            </w:r>
            <w:r w:rsidR="0065161D">
              <w:rPr>
                <w:rFonts w:ascii="Times New Roman" w:hAnsi="Times New Roman" w:cs="Times New Roman"/>
                <w:lang w:val="hr-HR"/>
              </w:rPr>
              <w:t>. Povećanje sredstava za održavanje i uređenje nogometne infrastrukture je planirano kod JU Športski objekti.</w:t>
            </w:r>
          </w:p>
        </w:tc>
      </w:tr>
      <w:tr w:rsidR="00954429" w:rsidRPr="00954429" w14:paraId="774A4C41"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335E953A" w14:textId="37E65496" w:rsidR="00954429" w:rsidRPr="00392AC0" w:rsidRDefault="00954429" w:rsidP="00734DB4">
            <w:pPr>
              <w:spacing w:line="276" w:lineRule="auto"/>
              <w:jc w:val="both"/>
              <w:rPr>
                <w:rFonts w:ascii="Times New Roman" w:hAnsi="Times New Roman" w:cs="Times New Roman"/>
                <w:b/>
              </w:rPr>
            </w:pPr>
            <w:r w:rsidRPr="00954429">
              <w:rPr>
                <w:rFonts w:ascii="Times New Roman" w:hAnsi="Times New Roman" w:cs="Times New Roman"/>
                <w:b/>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1A47D88F" w14:textId="77777777" w:rsidR="00954429" w:rsidRPr="00954429" w:rsidRDefault="00954429" w:rsidP="00734DB4">
            <w:pPr>
              <w:spacing w:line="276" w:lineRule="auto"/>
              <w:rPr>
                <w:rFonts w:ascii="Times New Roman" w:hAnsi="Times New Roman" w:cs="Times New Roman"/>
                <w:b/>
                <w:bCs/>
              </w:rPr>
            </w:pPr>
            <w:r w:rsidRPr="00954429">
              <w:rPr>
                <w:rFonts w:ascii="Times New Roman" w:hAnsi="Times New Roman" w:cs="Times New Roman"/>
                <w:b/>
                <w:bCs/>
              </w:rPr>
              <w:t>1027 OSTALI SPORTSKI PROGRAMI</w:t>
            </w:r>
          </w:p>
          <w:p w14:paraId="4E8FA218"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08D5D837"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7721F165" w14:textId="514BA629"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Funkcijska</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oznaka</w:t>
            </w:r>
            <w:proofErr w:type="spellEnd"/>
          </w:p>
        </w:tc>
        <w:tc>
          <w:tcPr>
            <w:tcW w:w="6423" w:type="dxa"/>
            <w:tcBorders>
              <w:top w:val="single" w:sz="4" w:space="0" w:color="000000"/>
              <w:left w:val="single" w:sz="4" w:space="0" w:color="000000"/>
              <w:bottom w:val="single" w:sz="4" w:space="0" w:color="auto"/>
              <w:right w:val="single" w:sz="4" w:space="0" w:color="000000"/>
            </w:tcBorders>
          </w:tcPr>
          <w:p w14:paraId="6C36AE9E" w14:textId="5E326648"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rPr>
              <w:t xml:space="preserve">0810 </w:t>
            </w:r>
            <w:proofErr w:type="spellStart"/>
            <w:r w:rsidRPr="00954429">
              <w:rPr>
                <w:rFonts w:ascii="Times New Roman" w:hAnsi="Times New Roman" w:cs="Times New Roman"/>
              </w:rPr>
              <w:t>Službe</w:t>
            </w:r>
            <w:proofErr w:type="spellEnd"/>
            <w:r w:rsidRPr="00954429">
              <w:rPr>
                <w:rFonts w:ascii="Times New Roman" w:hAnsi="Times New Roman" w:cs="Times New Roman"/>
              </w:rPr>
              <w:t xml:space="preserve"> </w:t>
            </w:r>
            <w:proofErr w:type="spellStart"/>
            <w:r w:rsidRPr="00954429">
              <w:rPr>
                <w:rFonts w:ascii="Times New Roman" w:hAnsi="Times New Roman" w:cs="Times New Roman"/>
              </w:rPr>
              <w:t>rekreacije</w:t>
            </w:r>
            <w:proofErr w:type="spellEnd"/>
            <w:r w:rsidRPr="00954429">
              <w:rPr>
                <w:rFonts w:ascii="Times New Roman" w:hAnsi="Times New Roman" w:cs="Times New Roman"/>
              </w:rPr>
              <w:t xml:space="preserve"> i </w:t>
            </w:r>
            <w:proofErr w:type="spellStart"/>
            <w:r w:rsidRPr="00954429">
              <w:rPr>
                <w:rFonts w:ascii="Times New Roman" w:hAnsi="Times New Roman" w:cs="Times New Roman"/>
              </w:rPr>
              <w:t>sporta</w:t>
            </w:r>
            <w:proofErr w:type="spellEnd"/>
          </w:p>
        </w:tc>
      </w:tr>
      <w:tr w:rsidR="00954429" w:rsidRPr="005504E3" w14:paraId="34C89789"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6D736AA1" w14:textId="4E8ACDDE"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Regulatorni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okvir</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3E08A533"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Zakon o sportu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141/22);</w:t>
            </w:r>
          </w:p>
          <w:p w14:paraId="6CB6706A" w14:textId="77777777" w:rsidR="00954429" w:rsidRPr="005504E3" w:rsidRDefault="00954429" w:rsidP="0065161D">
            <w:pPr>
              <w:spacing w:line="276" w:lineRule="auto"/>
              <w:jc w:val="both"/>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financijskom</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poslovanju</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računovodstvu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neprofitnih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organizacija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121/14 i 114/22);</w:t>
            </w:r>
          </w:p>
          <w:p w14:paraId="2E037903"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proračunu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144/21);</w:t>
            </w:r>
          </w:p>
          <w:p w14:paraId="56462E26"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 xml:space="preserve">Statut </w:t>
            </w:r>
            <w:proofErr w:type="spellStart"/>
            <w:r w:rsidRPr="005504E3">
              <w:rPr>
                <w:rFonts w:ascii="Times New Roman" w:hAnsi="Times New Roman" w:cs="Times New Roman"/>
                <w:lang w:val="pl-PL"/>
              </w:rPr>
              <w:t>Zajednice</w:t>
            </w:r>
            <w:proofErr w:type="spellEnd"/>
            <w:r w:rsidRPr="005504E3">
              <w:rPr>
                <w:rFonts w:ascii="Times New Roman" w:hAnsi="Times New Roman" w:cs="Times New Roman"/>
                <w:lang w:val="pl-PL"/>
              </w:rPr>
              <w:t xml:space="preserve"> sportova Grada Šibenika;</w:t>
            </w:r>
          </w:p>
          <w:p w14:paraId="5D653B46" w14:textId="77777777" w:rsidR="00954429" w:rsidRPr="005504E3" w:rsidRDefault="00954429" w:rsidP="00734DB4">
            <w:pPr>
              <w:spacing w:line="276" w:lineRule="auto"/>
              <w:rPr>
                <w:rFonts w:ascii="Times New Roman" w:hAnsi="Times New Roman" w:cs="Times New Roman"/>
                <w:color w:val="000000" w:themeColor="text1"/>
                <w:lang w:val="pl-PL"/>
              </w:rPr>
            </w:pPr>
            <w:proofErr w:type="spellStart"/>
            <w:r w:rsidRPr="005504E3">
              <w:rPr>
                <w:rFonts w:ascii="Times New Roman" w:hAnsi="Times New Roman" w:cs="Times New Roman"/>
                <w:color w:val="000000" w:themeColor="text1"/>
                <w:lang w:val="pl-PL"/>
              </w:rPr>
              <w:t>Proračun</w:t>
            </w:r>
            <w:proofErr w:type="spellEnd"/>
            <w:r w:rsidRPr="005504E3">
              <w:rPr>
                <w:rFonts w:ascii="Times New Roman" w:hAnsi="Times New Roman" w:cs="Times New Roman"/>
                <w:color w:val="000000" w:themeColor="text1"/>
                <w:lang w:val="pl-PL"/>
              </w:rPr>
              <w:t xml:space="preserve"> Grada Šibenika za 2025. i </w:t>
            </w:r>
            <w:proofErr w:type="spellStart"/>
            <w:r w:rsidRPr="005504E3">
              <w:rPr>
                <w:rFonts w:ascii="Times New Roman" w:hAnsi="Times New Roman" w:cs="Times New Roman"/>
                <w:color w:val="000000" w:themeColor="text1"/>
                <w:lang w:val="pl-PL"/>
              </w:rPr>
              <w:t>projekcija</w:t>
            </w:r>
            <w:proofErr w:type="spellEnd"/>
            <w:r w:rsidRPr="005504E3">
              <w:rPr>
                <w:rFonts w:ascii="Times New Roman" w:hAnsi="Times New Roman" w:cs="Times New Roman"/>
                <w:color w:val="000000" w:themeColor="text1"/>
                <w:lang w:val="pl-PL"/>
              </w:rPr>
              <w:t xml:space="preserve"> za 2026. i </w:t>
            </w:r>
          </w:p>
          <w:p w14:paraId="0F9FD39C"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2027.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0185BFB9"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Program </w:t>
            </w:r>
            <w:proofErr w:type="spellStart"/>
            <w:r w:rsidRPr="005504E3">
              <w:rPr>
                <w:rFonts w:ascii="Times New Roman" w:hAnsi="Times New Roman" w:cs="Times New Roman"/>
                <w:color w:val="000000" w:themeColor="text1"/>
                <w:lang w:val="pl-PL"/>
              </w:rPr>
              <w:t>javnih</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potreba</w:t>
            </w:r>
            <w:proofErr w:type="spellEnd"/>
            <w:r w:rsidRPr="005504E3">
              <w:rPr>
                <w:rFonts w:ascii="Times New Roman" w:hAnsi="Times New Roman" w:cs="Times New Roman"/>
                <w:color w:val="000000" w:themeColor="text1"/>
                <w:lang w:val="pl-PL"/>
              </w:rPr>
              <w:t xml:space="preserve"> u sportu Grada Šibenika za 2025.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0318CA97" w14:textId="77777777" w:rsidR="00954429" w:rsidRPr="005504E3" w:rsidRDefault="00954429" w:rsidP="00734DB4">
            <w:pPr>
              <w:spacing w:line="276" w:lineRule="auto"/>
              <w:rPr>
                <w:rFonts w:ascii="Times New Roman" w:hAnsi="Times New Roman" w:cs="Times New Roman"/>
                <w:color w:val="000000" w:themeColor="text1"/>
                <w:lang w:val="pl-PL"/>
              </w:rPr>
            </w:pPr>
            <w:proofErr w:type="spellStart"/>
            <w:r w:rsidRPr="005504E3">
              <w:rPr>
                <w:rFonts w:ascii="Times New Roman" w:hAnsi="Times New Roman" w:cs="Times New Roman"/>
                <w:color w:val="000000" w:themeColor="text1"/>
                <w:lang w:val="pl-PL"/>
              </w:rPr>
              <w:t>Odluka</w:t>
            </w:r>
            <w:proofErr w:type="spellEnd"/>
            <w:r w:rsidRPr="005504E3">
              <w:rPr>
                <w:rFonts w:ascii="Times New Roman" w:hAnsi="Times New Roman" w:cs="Times New Roman"/>
                <w:color w:val="000000" w:themeColor="text1"/>
                <w:lang w:val="pl-PL"/>
              </w:rPr>
              <w:t xml:space="preserve"> o </w:t>
            </w:r>
            <w:proofErr w:type="spellStart"/>
            <w:r w:rsidRPr="005504E3">
              <w:rPr>
                <w:rFonts w:ascii="Times New Roman" w:hAnsi="Times New Roman" w:cs="Times New Roman"/>
                <w:color w:val="000000" w:themeColor="text1"/>
                <w:lang w:val="pl-PL"/>
              </w:rPr>
              <w:t>izvršavanju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Proračuna</w:t>
            </w:r>
            <w:proofErr w:type="spellEnd"/>
            <w:r w:rsidRPr="005504E3">
              <w:rPr>
                <w:rFonts w:ascii="Times New Roman" w:hAnsi="Times New Roman" w:cs="Times New Roman"/>
                <w:color w:val="000000" w:themeColor="text1"/>
                <w:lang w:val="pl-PL"/>
              </w:rPr>
              <w:t xml:space="preserve"> Grada Šibenika za 2025.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7FCE9F77"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605CFEDE"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45F5722" w14:textId="6920C70A"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Opis</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289E6A33" w14:textId="39395D2E" w:rsidR="00954429" w:rsidRPr="0065161D" w:rsidRDefault="00954429" w:rsidP="0065161D">
            <w:pPr>
              <w:spacing w:line="276" w:lineRule="auto"/>
              <w:rPr>
                <w:rFonts w:ascii="Times New Roman" w:hAnsi="Times New Roman" w:cs="Times New Roman"/>
                <w:b/>
                <w:bCs/>
              </w:rPr>
            </w:pPr>
            <w:r w:rsidRPr="00954429">
              <w:rPr>
                <w:rFonts w:ascii="Times New Roman" w:hAnsi="Times New Roman" w:cs="Times New Roman"/>
                <w:b/>
                <w:bCs/>
              </w:rPr>
              <w:t xml:space="preserve">A102702 </w:t>
            </w:r>
            <w:proofErr w:type="spellStart"/>
            <w:r w:rsidRPr="00954429">
              <w:rPr>
                <w:rFonts w:ascii="Times New Roman" w:hAnsi="Times New Roman" w:cs="Times New Roman"/>
                <w:b/>
                <w:bCs/>
              </w:rPr>
              <w:t>Ostali</w:t>
            </w:r>
            <w:proofErr w:type="spellEnd"/>
            <w:r w:rsidRPr="00954429">
              <w:rPr>
                <w:rFonts w:ascii="Times New Roman" w:hAnsi="Times New Roman" w:cs="Times New Roman"/>
                <w:b/>
                <w:bCs/>
              </w:rPr>
              <w:t xml:space="preserve"> </w:t>
            </w:r>
            <w:proofErr w:type="spellStart"/>
            <w:r w:rsidRPr="00954429">
              <w:rPr>
                <w:rFonts w:ascii="Times New Roman" w:hAnsi="Times New Roman" w:cs="Times New Roman"/>
                <w:b/>
                <w:bCs/>
              </w:rPr>
              <w:t>sportski</w:t>
            </w:r>
            <w:proofErr w:type="spellEnd"/>
            <w:r w:rsidRPr="00954429">
              <w:rPr>
                <w:rFonts w:ascii="Times New Roman" w:hAnsi="Times New Roman" w:cs="Times New Roman"/>
                <w:b/>
                <w:bCs/>
              </w:rPr>
              <w:t xml:space="preserve"> </w:t>
            </w:r>
            <w:proofErr w:type="spellStart"/>
            <w:r w:rsidRPr="00954429">
              <w:rPr>
                <w:rFonts w:ascii="Times New Roman" w:hAnsi="Times New Roman" w:cs="Times New Roman"/>
                <w:b/>
                <w:bCs/>
              </w:rPr>
              <w:t>programi</w:t>
            </w:r>
            <w:proofErr w:type="spellEnd"/>
          </w:p>
        </w:tc>
      </w:tr>
      <w:tr w:rsidR="00954429" w:rsidRPr="005504E3" w14:paraId="55A119E6"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53CB6961" w14:textId="4A9AD96A"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lastRenderedPageBreak/>
              <w:t>Ciljevi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31938655" w14:textId="77777777" w:rsidR="00954429" w:rsidRPr="005802C7" w:rsidRDefault="00954429" w:rsidP="00734DB4">
            <w:pPr>
              <w:spacing w:line="276" w:lineRule="auto"/>
              <w:jc w:val="both"/>
              <w:rPr>
                <w:rFonts w:ascii="Times New Roman" w:hAnsi="Times New Roman" w:cs="Times New Roman"/>
                <w:lang w:val="hr-HR"/>
              </w:rPr>
            </w:pPr>
            <w:r w:rsidRPr="005802C7">
              <w:rPr>
                <w:rFonts w:ascii="Times New Roman" w:hAnsi="Times New Roman" w:cs="Times New Roman"/>
                <w:color w:val="000000" w:themeColor="text1"/>
                <w:lang w:val="hr-HR"/>
              </w:rPr>
              <w:t xml:space="preserve">Ciljevi ove aktivnosti su usmjereni na poticanje lokalnog sporta i sportskih natjecanja te posredno i unaprjeđenje kvalitete života i poticanje zdravijeg načina života; razvoj socijalnog aspekta, promidžbu sportskih vrijednosti, jačanje kapaciteta sportskih udruga i postizanje dodatne kvalitete sporta te popularizacije sporta i van redovne djelatnosti sportskih udruga; očuvanje autonomije šibenskog sporta kroz kvalitetnije djelovanje sportskih udruga na području grada; povezivanje sektora sporta i </w:t>
            </w:r>
            <w:proofErr w:type="spellStart"/>
            <w:r w:rsidRPr="005802C7">
              <w:rPr>
                <w:rFonts w:ascii="Times New Roman" w:hAnsi="Times New Roman" w:cs="Times New Roman"/>
                <w:color w:val="000000" w:themeColor="text1"/>
                <w:lang w:val="hr-HR"/>
              </w:rPr>
              <w:t>i</w:t>
            </w:r>
            <w:proofErr w:type="spellEnd"/>
            <w:r w:rsidRPr="005802C7">
              <w:rPr>
                <w:rFonts w:ascii="Times New Roman" w:hAnsi="Times New Roman" w:cs="Times New Roman"/>
                <w:color w:val="000000" w:themeColor="text1"/>
                <w:lang w:val="hr-HR"/>
              </w:rPr>
              <w:t xml:space="preserve"> ostalih sektora, posebice turizma.</w:t>
            </w:r>
          </w:p>
          <w:p w14:paraId="03954805" w14:textId="77777777" w:rsidR="00954429" w:rsidRPr="005802C7" w:rsidRDefault="00954429" w:rsidP="00734DB4">
            <w:pPr>
              <w:spacing w:line="276" w:lineRule="auto"/>
              <w:jc w:val="both"/>
              <w:rPr>
                <w:rFonts w:ascii="Times New Roman" w:hAnsi="Times New Roman" w:cs="Times New Roman"/>
                <w:color w:val="000000" w:themeColor="text1"/>
                <w:lang w:val="hr-HR"/>
              </w:rPr>
            </w:pPr>
            <w:r w:rsidRPr="005802C7">
              <w:rPr>
                <w:rFonts w:ascii="Times New Roman" w:hAnsi="Times New Roman" w:cs="Times New Roman"/>
                <w:lang w:val="hr-HR"/>
              </w:rPr>
              <w:t xml:space="preserve">Korisnici programa </w:t>
            </w:r>
            <w:r w:rsidRPr="005802C7">
              <w:rPr>
                <w:rFonts w:ascii="Times New Roman" w:hAnsi="Times New Roman" w:cs="Times New Roman"/>
                <w:bCs/>
                <w:i/>
                <w:iCs/>
                <w:lang w:val="hr-HR"/>
              </w:rPr>
              <w:t>A102702 Ostali sportski programi</w:t>
            </w:r>
            <w:r w:rsidRPr="005802C7">
              <w:rPr>
                <w:rFonts w:ascii="Times New Roman" w:hAnsi="Times New Roman" w:cs="Times New Roman"/>
                <w:lang w:val="hr-HR"/>
              </w:rPr>
              <w:t xml:space="preserve"> su sportske udruge čije aktivnosti i djelovanje imaju širi interes i iznimno značenje za sport i lokalnu zajednicu, a koje ne spadaju </w:t>
            </w:r>
            <w:r w:rsidRPr="005802C7">
              <w:rPr>
                <w:rFonts w:ascii="Times New Roman" w:hAnsi="Times New Roman" w:cs="Times New Roman"/>
                <w:color w:val="000000" w:themeColor="text1"/>
                <w:lang w:val="hr-HR"/>
              </w:rPr>
              <w:t>u redovne aktivnosti prema Programu javnih potreba u sportu Grada Šibenika za 2025. godinu (A10502 Djelovanje sportskih udruga) ili ih udruge, radi prirode sporta, nisu mogle unaprijed planirati prilikom prijave na Javni poziv.</w:t>
            </w:r>
          </w:p>
          <w:p w14:paraId="3D969A10" w14:textId="68B86F1F"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5802C7">
              <w:rPr>
                <w:rFonts w:ascii="Times New Roman" w:hAnsi="Times New Roman" w:cs="Times New Roman"/>
                <w:lang w:val="hr-HR"/>
              </w:rPr>
              <w:t xml:space="preserve">Ciljevi programa </w:t>
            </w:r>
            <w:r w:rsidRPr="005802C7">
              <w:rPr>
                <w:rFonts w:ascii="Times New Roman" w:hAnsi="Times New Roman" w:cs="Times New Roman"/>
                <w:bCs/>
                <w:i/>
                <w:iCs/>
                <w:lang w:val="hr-HR"/>
              </w:rPr>
              <w:t>A102702 Ostali sportski programi</w:t>
            </w:r>
            <w:r w:rsidRPr="005802C7">
              <w:rPr>
                <w:rFonts w:ascii="Times New Roman" w:hAnsi="Times New Roman" w:cs="Times New Roman"/>
                <w:lang w:val="hr-HR"/>
              </w:rPr>
              <w:t xml:space="preserve"> ogledaju se </w:t>
            </w:r>
            <w:r w:rsidRPr="005802C7">
              <w:rPr>
                <w:rFonts w:ascii="Times New Roman" w:hAnsi="Times New Roman" w:cs="Times New Roman"/>
                <w:color w:val="000000" w:themeColor="text1"/>
                <w:lang w:val="hr-HR"/>
              </w:rPr>
              <w:t>i u (su)organizaciji (tradicionalnih) sportskih manifestacija i svečanosti</w:t>
            </w:r>
            <w:r w:rsidRPr="005802C7">
              <w:rPr>
                <w:rFonts w:ascii="Times New Roman" w:hAnsi="Times New Roman" w:cs="Times New Roman"/>
                <w:lang w:val="hr-HR"/>
              </w:rPr>
              <w:t xml:space="preserve"> od strane Zajednice sportova Grada Šibenika </w:t>
            </w:r>
            <w:r w:rsidRPr="005802C7">
              <w:rPr>
                <w:rFonts w:ascii="Times New Roman" w:hAnsi="Times New Roman" w:cs="Times New Roman"/>
                <w:color w:val="000000" w:themeColor="text1"/>
                <w:lang w:val="hr-HR"/>
              </w:rPr>
              <w:t>vezanih za obilježavanje sportskih uspjeha, sportskih događanja i/ili projekata te aktivnosti vezanih za promidžbu sportskih vrijednosti i popularizaciju sporta</w:t>
            </w:r>
            <w:r w:rsidR="0065161D">
              <w:rPr>
                <w:rFonts w:ascii="Times New Roman" w:hAnsi="Times New Roman" w:cs="Times New Roman"/>
                <w:color w:val="000000" w:themeColor="text1"/>
                <w:lang w:val="hr-HR"/>
              </w:rPr>
              <w:t>,</w:t>
            </w:r>
            <w:r w:rsidRPr="005802C7">
              <w:rPr>
                <w:rFonts w:ascii="Times New Roman" w:hAnsi="Times New Roman" w:cs="Times New Roman"/>
                <w:color w:val="000000" w:themeColor="text1"/>
                <w:lang w:val="hr-HR"/>
              </w:rPr>
              <w:t xml:space="preserve"> a koje su u funkciji razvoja sporta Grada Šibenika.</w:t>
            </w:r>
          </w:p>
        </w:tc>
      </w:tr>
      <w:tr w:rsidR="00954429" w:rsidRPr="00954429" w14:paraId="1E7B1618"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5B9F22F4" w14:textId="2B258C89"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w:t>
            </w:r>
            <w:proofErr w:type="spellStart"/>
            <w:r w:rsidRPr="005504E3">
              <w:rPr>
                <w:rFonts w:ascii="Times New Roman" w:eastAsia="Calibri" w:hAnsi="Times New Roman" w:cs="Times New Roman"/>
                <w:b/>
                <w:lang w:val="pl-PL"/>
              </w:rPr>
              <w:t>financijski</w:t>
            </w:r>
            <w:proofErr w:type="spellEnd"/>
            <w:r w:rsidRPr="005504E3">
              <w:rPr>
                <w:rFonts w:ascii="Times New Roman" w:eastAsia="Calibri" w:hAnsi="Times New Roman" w:cs="Times New Roman"/>
                <w:b/>
                <w:lang w:val="pl-PL"/>
              </w:rPr>
              <w:t xml:space="preserve"> plan 2025.</w:t>
            </w:r>
          </w:p>
        </w:tc>
        <w:tc>
          <w:tcPr>
            <w:tcW w:w="6423" w:type="dxa"/>
            <w:tcBorders>
              <w:top w:val="single" w:sz="4" w:space="0" w:color="000000"/>
              <w:left w:val="single" w:sz="4" w:space="0" w:color="000000"/>
              <w:bottom w:val="single" w:sz="4" w:space="0" w:color="auto"/>
              <w:right w:val="single" w:sz="4" w:space="0" w:color="000000"/>
            </w:tcBorders>
          </w:tcPr>
          <w:p w14:paraId="5A8D1C1D" w14:textId="77777777" w:rsidR="00954429" w:rsidRPr="005504E3" w:rsidRDefault="00954429" w:rsidP="00734DB4">
            <w:pPr>
              <w:spacing w:line="276" w:lineRule="auto"/>
              <w:rPr>
                <w:rFonts w:ascii="Times New Roman" w:hAnsi="Times New Roman" w:cs="Times New Roman"/>
                <w:b/>
                <w:bCs/>
                <w:lang w:val="pl-PL"/>
              </w:rPr>
            </w:pPr>
          </w:p>
          <w:p w14:paraId="030CD604" w14:textId="5BC4D4B9" w:rsidR="00954429" w:rsidRPr="00954429" w:rsidRDefault="00392AC0" w:rsidP="00734DB4">
            <w:pPr>
              <w:spacing w:line="276" w:lineRule="auto"/>
              <w:jc w:val="both"/>
              <w:rPr>
                <w:rFonts w:ascii="Times New Roman" w:hAnsi="Times New Roman" w:cs="Times New Roman"/>
                <w:color w:val="000000"/>
                <w:highlight w:val="yellow"/>
                <w:lang w:val="hr-HR" w:eastAsia="hr-HR"/>
              </w:rPr>
            </w:pPr>
            <w:r>
              <w:rPr>
                <w:rFonts w:ascii="Times New Roman" w:hAnsi="Times New Roman" w:cs="Times New Roman"/>
                <w:b/>
                <w:bCs/>
              </w:rPr>
              <w:t>81</w:t>
            </w:r>
            <w:r w:rsidR="00954429" w:rsidRPr="00954429">
              <w:rPr>
                <w:rFonts w:ascii="Times New Roman" w:hAnsi="Times New Roman" w:cs="Times New Roman"/>
                <w:b/>
                <w:bCs/>
              </w:rPr>
              <w:t>.000,00 EUR</w:t>
            </w:r>
          </w:p>
        </w:tc>
      </w:tr>
      <w:tr w:rsidR="00954429" w:rsidRPr="00954429" w14:paraId="535F648A"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282588D6" w14:textId="2BA7333C"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I. </w:t>
            </w:r>
            <w:proofErr w:type="spellStart"/>
            <w:r w:rsidRPr="005504E3">
              <w:rPr>
                <w:rFonts w:ascii="Times New Roman" w:eastAsia="Calibri" w:hAnsi="Times New Roman" w:cs="Times New Roman"/>
                <w:b/>
                <w:lang w:val="pl-PL"/>
              </w:rPr>
              <w:t>izmjene</w:t>
            </w:r>
            <w:proofErr w:type="spellEnd"/>
            <w:r w:rsidRPr="005504E3">
              <w:rPr>
                <w:rFonts w:ascii="Times New Roman" w:eastAsia="Calibri" w:hAnsi="Times New Roman" w:cs="Times New Roman"/>
                <w:b/>
                <w:lang w:val="pl-PL"/>
              </w:rPr>
              <w:t xml:space="preserve"> i </w:t>
            </w:r>
            <w:proofErr w:type="spellStart"/>
            <w:r w:rsidRPr="005504E3">
              <w:rPr>
                <w:rFonts w:ascii="Times New Roman" w:eastAsia="Calibri" w:hAnsi="Times New Roman" w:cs="Times New Roman"/>
                <w:b/>
                <w:lang w:val="pl-PL"/>
              </w:rPr>
              <w:t>dopune</w:t>
            </w:r>
            <w:proofErr w:type="spellEnd"/>
            <w:r w:rsidRPr="005504E3">
              <w:rPr>
                <w:rFonts w:ascii="Times New Roman" w:eastAsia="Calibri" w:hAnsi="Times New Roman" w:cs="Times New Roman"/>
                <w:b/>
                <w:lang w:val="pl-PL"/>
              </w:rPr>
              <w:t xml:space="preserve"> 2025.</w:t>
            </w:r>
          </w:p>
        </w:tc>
        <w:tc>
          <w:tcPr>
            <w:tcW w:w="6423" w:type="dxa"/>
            <w:tcBorders>
              <w:top w:val="single" w:sz="4" w:space="0" w:color="000000"/>
              <w:left w:val="single" w:sz="4" w:space="0" w:color="000000"/>
              <w:bottom w:val="single" w:sz="4" w:space="0" w:color="auto"/>
              <w:right w:val="single" w:sz="4" w:space="0" w:color="000000"/>
            </w:tcBorders>
          </w:tcPr>
          <w:p w14:paraId="48654529" w14:textId="77777777" w:rsidR="00954429" w:rsidRPr="005504E3" w:rsidRDefault="00954429" w:rsidP="00734DB4">
            <w:pPr>
              <w:spacing w:line="276" w:lineRule="auto"/>
              <w:rPr>
                <w:rFonts w:ascii="Times New Roman" w:hAnsi="Times New Roman" w:cs="Times New Roman"/>
                <w:b/>
                <w:bCs/>
                <w:lang w:val="pl-PL"/>
              </w:rPr>
            </w:pPr>
          </w:p>
          <w:p w14:paraId="42FF334A" w14:textId="7612BF6C" w:rsidR="00954429" w:rsidRPr="00954429" w:rsidRDefault="00392AC0" w:rsidP="00734DB4">
            <w:pPr>
              <w:spacing w:line="276" w:lineRule="auto"/>
              <w:jc w:val="both"/>
              <w:rPr>
                <w:rFonts w:ascii="Times New Roman" w:hAnsi="Times New Roman" w:cs="Times New Roman"/>
                <w:color w:val="000000"/>
                <w:highlight w:val="yellow"/>
                <w:lang w:val="hr-HR" w:eastAsia="hr-HR"/>
              </w:rPr>
            </w:pPr>
            <w:r>
              <w:rPr>
                <w:rFonts w:ascii="Times New Roman" w:hAnsi="Times New Roman" w:cs="Times New Roman"/>
                <w:b/>
                <w:bCs/>
              </w:rPr>
              <w:t>161</w:t>
            </w:r>
            <w:r w:rsidR="00954429" w:rsidRPr="00954429">
              <w:rPr>
                <w:rFonts w:ascii="Times New Roman" w:hAnsi="Times New Roman" w:cs="Times New Roman"/>
                <w:b/>
                <w:bCs/>
              </w:rPr>
              <w:t>.000,00 EUR</w:t>
            </w:r>
          </w:p>
        </w:tc>
      </w:tr>
      <w:tr w:rsidR="00954429" w:rsidRPr="005504E3" w14:paraId="20585B4F"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8D2E086" w14:textId="59628F07"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Pokazatelj</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rezultata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6CFC265B" w14:textId="3515E7EB" w:rsidR="00954429" w:rsidRPr="00954429" w:rsidRDefault="00954429" w:rsidP="00734DB4">
            <w:pPr>
              <w:spacing w:line="276" w:lineRule="auto"/>
              <w:jc w:val="both"/>
              <w:rPr>
                <w:rFonts w:ascii="Times New Roman" w:hAnsi="Times New Roman" w:cs="Times New Roman"/>
                <w:color w:val="000000"/>
                <w:highlight w:val="yellow"/>
                <w:lang w:val="hr-HR" w:eastAsia="hr-HR"/>
              </w:rPr>
            </w:pPr>
            <w:proofErr w:type="spellStart"/>
            <w:r w:rsidRPr="005504E3">
              <w:rPr>
                <w:rFonts w:ascii="Times New Roman" w:hAnsi="Times New Roman" w:cs="Times New Roman"/>
                <w:lang w:val="pl-PL"/>
              </w:rPr>
              <w:t>Realizacija</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sportsko-rekreacijskih</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programa</w:t>
            </w:r>
            <w:proofErr w:type="spellEnd"/>
            <w:r w:rsidRPr="005504E3">
              <w:rPr>
                <w:rFonts w:ascii="Times New Roman" w:hAnsi="Times New Roman" w:cs="Times New Roman"/>
                <w:lang w:val="pl-PL"/>
              </w:rPr>
              <w:t xml:space="preserve"> i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korisnika</w:t>
            </w:r>
            <w:proofErr w:type="spellEnd"/>
            <w:r w:rsidRPr="005504E3">
              <w:rPr>
                <w:rFonts w:ascii="Times New Roman" w:hAnsi="Times New Roman" w:cs="Times New Roman"/>
                <w:lang w:val="pl-PL"/>
              </w:rPr>
              <w:t>/</w:t>
            </w:r>
            <w:proofErr w:type="spellStart"/>
            <w:r w:rsidRPr="005504E3">
              <w:rPr>
                <w:rFonts w:ascii="Times New Roman" w:hAnsi="Times New Roman" w:cs="Times New Roman"/>
                <w:lang w:val="pl-PL"/>
              </w:rPr>
              <w:t>sudionika</w:t>
            </w:r>
            <w:proofErr w:type="spellEnd"/>
            <w:r w:rsidRPr="005504E3">
              <w:rPr>
                <w:rFonts w:ascii="Times New Roman" w:hAnsi="Times New Roman" w:cs="Times New Roman"/>
                <w:lang w:val="pl-PL"/>
              </w:rPr>
              <w:t xml:space="preserve"> </w:t>
            </w:r>
          </w:p>
        </w:tc>
      </w:tr>
      <w:tr w:rsidR="00954429" w:rsidRPr="005504E3" w14:paraId="03EEB746"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C435B96" w14:textId="246EFD30"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Obrazloženje</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50F3D39B" w14:textId="50D1D111" w:rsidR="00954429" w:rsidRPr="005802C7" w:rsidRDefault="00954429" w:rsidP="00734DB4">
            <w:pPr>
              <w:spacing w:line="276" w:lineRule="auto"/>
              <w:ind w:right="52"/>
              <w:jc w:val="both"/>
              <w:rPr>
                <w:rFonts w:ascii="Times New Roman" w:hAnsi="Times New Roman" w:cs="Times New Roman"/>
                <w:shd w:val="clear" w:color="auto" w:fill="FFFFFF"/>
                <w:lang w:val="hr-HR"/>
              </w:rPr>
            </w:pPr>
            <w:r w:rsidRPr="005802C7">
              <w:rPr>
                <w:rFonts w:ascii="Times New Roman" w:hAnsi="Times New Roman" w:cs="Times New Roman"/>
                <w:shd w:val="clear" w:color="auto" w:fill="FFFFFF"/>
                <w:lang w:val="hr-HR"/>
              </w:rPr>
              <w:t xml:space="preserve">Podržavanje ove aktivnosti provodi se radi poticanja organizacije sportskih manifestacija od značaja za Grad Šibenik, od koji su neke i međunarodne razine te pružaju mogućnost promidžbe grada te povećavaju interes za sport i sportske aktivnosti te </w:t>
            </w:r>
            <w:r w:rsidRPr="005802C7">
              <w:rPr>
                <w:rFonts w:ascii="Times New Roman" w:hAnsi="Times New Roman" w:cs="Times New Roman"/>
                <w:color w:val="000000" w:themeColor="text1"/>
                <w:shd w:val="clear" w:color="auto" w:fill="FFFFFF"/>
                <w:lang w:val="hr-HR"/>
              </w:rPr>
              <w:t>promidžbu sportskih vrijednosti</w:t>
            </w:r>
            <w:r w:rsidR="0065161D">
              <w:rPr>
                <w:rFonts w:ascii="Times New Roman" w:hAnsi="Times New Roman" w:cs="Times New Roman"/>
                <w:color w:val="000000" w:themeColor="text1"/>
                <w:shd w:val="clear" w:color="auto" w:fill="FFFFFF"/>
                <w:lang w:val="hr-HR"/>
              </w:rPr>
              <w:t>.</w:t>
            </w:r>
          </w:p>
          <w:p w14:paraId="3509D1DA" w14:textId="77777777" w:rsidR="00954429" w:rsidRPr="005802C7" w:rsidRDefault="00954429" w:rsidP="00734DB4">
            <w:pPr>
              <w:spacing w:line="276" w:lineRule="auto"/>
              <w:ind w:right="52"/>
              <w:jc w:val="both"/>
              <w:rPr>
                <w:rFonts w:ascii="Times New Roman" w:hAnsi="Times New Roman" w:cs="Times New Roman"/>
                <w:shd w:val="clear" w:color="auto" w:fill="FFFFFF"/>
                <w:lang w:val="hr-HR"/>
              </w:rPr>
            </w:pPr>
            <w:r w:rsidRPr="005802C7">
              <w:rPr>
                <w:rFonts w:ascii="Times New Roman" w:hAnsi="Times New Roman" w:cs="Times New Roman"/>
                <w:shd w:val="clear" w:color="auto" w:fill="FFFFFF"/>
                <w:lang w:val="hr-HR"/>
              </w:rPr>
              <w:t>Također broj ostalih sportskih programa i manifestacija u (pri)gradskim projektima i natjecanjima kontinuirano raste posljednjih godina, a Zajednica sportova Grada Šibenika želi svim aktivnim sportskim udrugama omogućiti sportsku aktivnost ili organizaciju manifestacije te tako unaprijediti djelovanje istih.</w:t>
            </w:r>
          </w:p>
          <w:p w14:paraId="54C46B4A" w14:textId="77777777" w:rsidR="00954429" w:rsidRPr="005802C7" w:rsidRDefault="00954429" w:rsidP="00734DB4">
            <w:pPr>
              <w:spacing w:line="276" w:lineRule="auto"/>
              <w:ind w:right="52"/>
              <w:jc w:val="both"/>
              <w:rPr>
                <w:rFonts w:ascii="Times New Roman" w:hAnsi="Times New Roman" w:cs="Times New Roman"/>
                <w:color w:val="000000" w:themeColor="text1"/>
                <w:lang w:val="hr-HR"/>
              </w:rPr>
            </w:pPr>
            <w:r w:rsidRPr="005802C7">
              <w:rPr>
                <w:rFonts w:ascii="Times New Roman" w:hAnsi="Times New Roman" w:cs="Times New Roman"/>
                <w:color w:val="000000" w:themeColor="text1"/>
                <w:lang w:val="hr-HR"/>
              </w:rPr>
              <w:lastRenderedPageBreak/>
              <w:t xml:space="preserve">Zajednica sportova Grada Šibenika je, unutar ovog programa, organizirala niz aktivnosti, promocija i događaja od interesa za sport u Gradu Šibeniku: Manifestacija proglašenja najboljih sportaša Grada Šibenika za 2024. godinu, Olimpijski festival dječjih vrtića, Prijam i nagrade sportaša za iznimna sportska postignuća u prvom polugodištu 2025.  te glavne aktivnosti u okviru postupka dodjele naslova (titule) </w:t>
            </w:r>
            <w:r w:rsidRPr="005802C7">
              <w:rPr>
                <w:rFonts w:ascii="Times New Roman" w:hAnsi="Times New Roman" w:cs="Times New Roman"/>
                <w:shd w:val="clear" w:color="auto" w:fill="FFFFFF"/>
                <w:lang w:val="hr-HR"/>
              </w:rPr>
              <w:t xml:space="preserve">„European City </w:t>
            </w:r>
            <w:proofErr w:type="spellStart"/>
            <w:r w:rsidRPr="005802C7">
              <w:rPr>
                <w:rFonts w:ascii="Times New Roman" w:hAnsi="Times New Roman" w:cs="Times New Roman"/>
                <w:shd w:val="clear" w:color="auto" w:fill="FFFFFF"/>
                <w:lang w:val="hr-HR"/>
              </w:rPr>
              <w:t>of</w:t>
            </w:r>
            <w:proofErr w:type="spellEnd"/>
            <w:r w:rsidRPr="005802C7">
              <w:rPr>
                <w:rFonts w:ascii="Times New Roman" w:hAnsi="Times New Roman" w:cs="Times New Roman"/>
                <w:shd w:val="clear" w:color="auto" w:fill="FFFFFF"/>
                <w:lang w:val="hr-HR"/>
              </w:rPr>
              <w:t xml:space="preserve"> </w:t>
            </w:r>
            <w:proofErr w:type="spellStart"/>
            <w:r w:rsidRPr="005802C7">
              <w:rPr>
                <w:rFonts w:ascii="Times New Roman" w:hAnsi="Times New Roman" w:cs="Times New Roman"/>
                <w:shd w:val="clear" w:color="auto" w:fill="FFFFFF"/>
                <w:lang w:val="hr-HR"/>
              </w:rPr>
              <w:t>Sports</w:t>
            </w:r>
            <w:proofErr w:type="spellEnd"/>
            <w:r w:rsidRPr="005802C7">
              <w:rPr>
                <w:rFonts w:ascii="Times New Roman" w:hAnsi="Times New Roman" w:cs="Times New Roman"/>
                <w:shd w:val="clear" w:color="auto" w:fill="FFFFFF"/>
                <w:lang w:val="hr-HR"/>
              </w:rPr>
              <w:t xml:space="preserve"> 2026“</w:t>
            </w:r>
            <w:r w:rsidRPr="005802C7">
              <w:rPr>
                <w:rFonts w:ascii="Times New Roman" w:hAnsi="Times New Roman" w:cs="Times New Roman"/>
                <w:color w:val="000000" w:themeColor="text1"/>
                <w:lang w:val="hr-HR"/>
              </w:rPr>
              <w:t xml:space="preserve"> Gradu Šibeniku i članstva Grada u udruženju ACES Europe </w:t>
            </w:r>
            <w:r w:rsidRPr="005802C7">
              <w:rPr>
                <w:rFonts w:ascii="Times New Roman" w:hAnsi="Times New Roman" w:cs="Times New Roman"/>
                <w:shd w:val="clear" w:color="auto" w:fill="FFFFFF"/>
                <w:lang w:val="hr-HR"/>
              </w:rPr>
              <w:t xml:space="preserve">iz Bruxellesa </w:t>
            </w:r>
            <w:r w:rsidRPr="005802C7">
              <w:rPr>
                <w:rFonts w:ascii="Times New Roman" w:hAnsi="Times New Roman" w:cs="Times New Roman"/>
                <w:color w:val="000000" w:themeColor="text1"/>
                <w:lang w:val="hr-HR"/>
              </w:rPr>
              <w:t>koje dodjeljuje taj naslov, a koje su krenule u srpnju 2024. i kontinuirano se nastavljaju cijelu kalendarsku godinu.</w:t>
            </w:r>
          </w:p>
          <w:p w14:paraId="0E54E096" w14:textId="40C32A4E" w:rsidR="00954429" w:rsidRPr="005802C7" w:rsidRDefault="00954429" w:rsidP="00734DB4">
            <w:pPr>
              <w:spacing w:line="276" w:lineRule="auto"/>
              <w:jc w:val="both"/>
              <w:rPr>
                <w:rFonts w:ascii="Times New Roman" w:hAnsi="Times New Roman" w:cs="Times New Roman"/>
                <w:color w:val="000000" w:themeColor="text1"/>
                <w:lang w:val="hr-HR"/>
              </w:rPr>
            </w:pPr>
            <w:r w:rsidRPr="005802C7">
              <w:rPr>
                <w:rFonts w:ascii="Times New Roman" w:hAnsi="Times New Roman" w:cs="Times New Roman"/>
                <w:color w:val="000000" w:themeColor="text1"/>
                <w:lang w:val="hr-HR"/>
              </w:rPr>
              <w:t xml:space="preserve">Putem suradnje s HOO-om, pored suorganizacije tradicionalne manifestacije „Olimpijski festival dječjih vrtića“, koja je na stadionu </w:t>
            </w:r>
            <w:proofErr w:type="spellStart"/>
            <w:r w:rsidRPr="005802C7">
              <w:rPr>
                <w:rFonts w:ascii="Times New Roman" w:hAnsi="Times New Roman" w:cs="Times New Roman"/>
                <w:color w:val="000000" w:themeColor="text1"/>
                <w:lang w:val="hr-HR"/>
              </w:rPr>
              <w:t>Šubićevac</w:t>
            </w:r>
            <w:proofErr w:type="spellEnd"/>
            <w:r w:rsidRPr="005802C7">
              <w:rPr>
                <w:rFonts w:ascii="Times New Roman" w:hAnsi="Times New Roman" w:cs="Times New Roman"/>
                <w:color w:val="000000" w:themeColor="text1"/>
                <w:lang w:val="hr-HR"/>
              </w:rPr>
              <w:t xml:space="preserve"> okupila više od 500 predškolaca koji su sudjelovali u malonogometnom i atletskom natjecanju, provedeni su i programi "Od sportske škole do Olimpijskih igara", "Odaberi sport", "Međunarodni olimpijski dan" te „Aktivne zajednice“.</w:t>
            </w:r>
          </w:p>
          <w:p w14:paraId="693880C7" w14:textId="77777777" w:rsidR="00954429" w:rsidRPr="005802C7" w:rsidRDefault="00954429" w:rsidP="00734DB4">
            <w:pPr>
              <w:spacing w:line="276" w:lineRule="auto"/>
              <w:ind w:right="52"/>
              <w:jc w:val="both"/>
              <w:rPr>
                <w:rFonts w:ascii="Times New Roman" w:hAnsi="Times New Roman" w:cs="Times New Roman"/>
                <w:lang w:val="hr-HR"/>
              </w:rPr>
            </w:pPr>
            <w:r w:rsidRPr="005802C7">
              <w:rPr>
                <w:rFonts w:ascii="Times New Roman" w:hAnsi="Times New Roman" w:cs="Times New Roman"/>
                <w:shd w:val="clear" w:color="auto" w:fill="FFFFFF"/>
                <w:lang w:val="hr-HR"/>
              </w:rPr>
              <w:t xml:space="preserve">Zajednica u okviru aktivnosti </w:t>
            </w:r>
            <w:r w:rsidRPr="005802C7">
              <w:rPr>
                <w:rFonts w:ascii="Times New Roman" w:hAnsi="Times New Roman" w:cs="Times New Roman"/>
                <w:i/>
                <w:iCs/>
                <w:lang w:val="hr-HR"/>
              </w:rPr>
              <w:t xml:space="preserve">A102702 Ostali sportski programi </w:t>
            </w:r>
            <w:r w:rsidRPr="005802C7">
              <w:rPr>
                <w:rFonts w:ascii="Times New Roman" w:hAnsi="Times New Roman" w:cs="Times New Roman"/>
                <w:lang w:val="hr-HR"/>
              </w:rPr>
              <w:t xml:space="preserve">planira novu aktivnost potpore i ulaganja u razvoj mladih sportaša (do 18 godina) sa svrhom dodatne aktivacije financijskih resursa radi osiguranja postojeće razine i stvaranja nove kvalitativne osnove za njihov sportski napredak i razvoj. </w:t>
            </w:r>
          </w:p>
          <w:p w14:paraId="1ABD3F82" w14:textId="77777777" w:rsidR="008150FD" w:rsidRDefault="00954429" w:rsidP="008150FD">
            <w:pPr>
              <w:spacing w:line="276" w:lineRule="auto"/>
              <w:ind w:right="52"/>
              <w:jc w:val="both"/>
              <w:rPr>
                <w:rFonts w:ascii="Times New Roman" w:hAnsi="Times New Roman" w:cs="Times New Roman"/>
                <w:lang w:val="hr-HR"/>
              </w:rPr>
            </w:pPr>
            <w:r w:rsidRPr="005802C7">
              <w:rPr>
                <w:rFonts w:ascii="Times New Roman" w:hAnsi="Times New Roman" w:cs="Times New Roman"/>
                <w:lang w:val="hr-HR"/>
              </w:rPr>
              <w:t xml:space="preserve">Ova potpora se odnosi na troškove prijevoza i/ili smještaja sportaša mlađih dobnih kategorija pri čemu se isti odnose na transport ekipe autobusom ili nekim drugim prijevoznim sredstvom (kombi, </w:t>
            </w:r>
            <w:proofErr w:type="spellStart"/>
            <w:r w:rsidRPr="005802C7">
              <w:rPr>
                <w:rFonts w:ascii="Times New Roman" w:hAnsi="Times New Roman" w:cs="Times New Roman"/>
                <w:lang w:val="hr-HR"/>
              </w:rPr>
              <w:t>minibus</w:t>
            </w:r>
            <w:proofErr w:type="spellEnd"/>
            <w:r w:rsidRPr="005802C7">
              <w:rPr>
                <w:rFonts w:ascii="Times New Roman" w:hAnsi="Times New Roman" w:cs="Times New Roman"/>
                <w:lang w:val="hr-HR"/>
              </w:rPr>
              <w:t xml:space="preserve"> i sl.) i/ili boravak ekipe u hotelu ili u nekoj sličnoj ustanovi (motel, hostel) od vremena dolaska u mjesto održavanja natjecanja do vremena povratka iz mjesta održavanja natjecanja. </w:t>
            </w:r>
          </w:p>
          <w:p w14:paraId="241082B8" w14:textId="77777777" w:rsidR="00954429" w:rsidRDefault="00954429" w:rsidP="008150FD">
            <w:pPr>
              <w:spacing w:line="276" w:lineRule="auto"/>
              <w:ind w:right="52"/>
              <w:jc w:val="both"/>
              <w:rPr>
                <w:rFonts w:ascii="Times New Roman" w:hAnsi="Times New Roman" w:cs="Times New Roman"/>
                <w:lang w:val="hr-HR"/>
              </w:rPr>
            </w:pPr>
            <w:r w:rsidRPr="005802C7">
              <w:rPr>
                <w:rFonts w:ascii="Times New Roman" w:hAnsi="Times New Roman" w:cs="Times New Roman"/>
                <w:shd w:val="clear" w:color="auto" w:fill="FFFFFF"/>
                <w:lang w:val="hr-HR"/>
              </w:rPr>
              <w:t>Zbog navedenog te povećanog obujma sportskih aktivnosti u drugom polugodištu 2025., koji se nisu mogli planirati, kao i održavanja sportskih događaja do kraja kalendarske godine, povećanje traženog iznosa od 80.000,00 EUR u I. izmjenama Proračuna Grada Šibenika za 2025. godini (ukupno 161.000,00 EUR za 2025. godinu za aktivnost</w:t>
            </w:r>
            <w:r w:rsidRPr="005802C7">
              <w:rPr>
                <w:rFonts w:ascii="Times New Roman" w:hAnsi="Times New Roman" w:cs="Times New Roman"/>
                <w:i/>
                <w:iCs/>
                <w:lang w:val="hr-HR"/>
              </w:rPr>
              <w:t xml:space="preserve"> Ostali sportski programi)</w:t>
            </w:r>
            <w:r w:rsidRPr="005802C7">
              <w:rPr>
                <w:rFonts w:ascii="Times New Roman" w:hAnsi="Times New Roman" w:cs="Times New Roman"/>
                <w:b/>
                <w:bCs/>
                <w:i/>
                <w:iCs/>
                <w:lang w:val="hr-HR"/>
              </w:rPr>
              <w:t xml:space="preserve"> </w:t>
            </w:r>
            <w:r w:rsidRPr="005802C7">
              <w:rPr>
                <w:rFonts w:ascii="Times New Roman" w:hAnsi="Times New Roman" w:cs="Times New Roman"/>
                <w:lang w:val="hr-HR"/>
              </w:rPr>
              <w:t>bi omogućilo cjelokupnu financijsku realizaciju ove aktivnosti.</w:t>
            </w:r>
          </w:p>
          <w:p w14:paraId="73563541" w14:textId="77777777" w:rsidR="008150FD" w:rsidRDefault="008150FD" w:rsidP="008150FD">
            <w:pPr>
              <w:spacing w:line="276" w:lineRule="auto"/>
              <w:ind w:right="52"/>
              <w:jc w:val="both"/>
              <w:rPr>
                <w:rFonts w:ascii="Times New Roman" w:hAnsi="Times New Roman" w:cs="Times New Roman"/>
                <w:color w:val="000000"/>
                <w:highlight w:val="yellow"/>
                <w:lang w:val="hr-HR"/>
              </w:rPr>
            </w:pPr>
          </w:p>
          <w:p w14:paraId="0FAC9C81" w14:textId="77777777" w:rsidR="008150FD" w:rsidRDefault="008150FD" w:rsidP="008150FD">
            <w:pPr>
              <w:spacing w:line="276" w:lineRule="auto"/>
              <w:ind w:right="52"/>
              <w:jc w:val="both"/>
              <w:rPr>
                <w:rFonts w:ascii="Times New Roman" w:hAnsi="Times New Roman" w:cs="Times New Roman"/>
                <w:color w:val="000000"/>
                <w:highlight w:val="yellow"/>
                <w:lang w:val="hr-HR"/>
              </w:rPr>
            </w:pPr>
          </w:p>
          <w:p w14:paraId="5F1D5911" w14:textId="5C23DC68" w:rsidR="008150FD" w:rsidRPr="00954429" w:rsidRDefault="008150FD" w:rsidP="008150FD">
            <w:pPr>
              <w:spacing w:line="276" w:lineRule="auto"/>
              <w:ind w:right="52"/>
              <w:jc w:val="both"/>
              <w:rPr>
                <w:rFonts w:ascii="Times New Roman" w:hAnsi="Times New Roman" w:cs="Times New Roman"/>
                <w:color w:val="000000"/>
                <w:highlight w:val="yellow"/>
                <w:lang w:val="hr-HR" w:eastAsia="hr-HR"/>
              </w:rPr>
            </w:pPr>
          </w:p>
        </w:tc>
      </w:tr>
      <w:tr w:rsidR="00954429" w:rsidRPr="005504E3" w14:paraId="3DBB6047"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1B56589E" w14:textId="72229DC1" w:rsidR="00954429" w:rsidRPr="00954429" w:rsidRDefault="00954429" w:rsidP="00734DB4">
            <w:pPr>
              <w:spacing w:line="276" w:lineRule="auto"/>
              <w:jc w:val="both"/>
              <w:rPr>
                <w:rFonts w:ascii="Times New Roman" w:hAnsi="Times New Roman" w:cs="Times New Roman"/>
                <w:color w:val="000000"/>
                <w:lang w:val="hr-HR" w:eastAsia="hr-HR"/>
              </w:rPr>
            </w:pPr>
            <w:r w:rsidRPr="00954429">
              <w:rPr>
                <w:rFonts w:ascii="Times New Roman" w:hAnsi="Times New Roman" w:cs="Times New Roman"/>
                <w:b/>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350AED39" w14:textId="77777777" w:rsidR="00954429" w:rsidRPr="005802C7" w:rsidRDefault="00954429" w:rsidP="00734DB4">
            <w:pPr>
              <w:spacing w:line="276" w:lineRule="auto"/>
              <w:rPr>
                <w:rFonts w:ascii="Times New Roman" w:hAnsi="Times New Roman" w:cs="Times New Roman"/>
                <w:b/>
                <w:bCs/>
                <w:lang w:val="hr-HR"/>
              </w:rPr>
            </w:pPr>
            <w:r w:rsidRPr="005802C7">
              <w:rPr>
                <w:rFonts w:ascii="Times New Roman" w:hAnsi="Times New Roman" w:cs="Times New Roman"/>
                <w:b/>
                <w:bCs/>
                <w:lang w:val="hr-HR"/>
              </w:rPr>
              <w:t>Uprava: 0006 JU ŠPORTSKI OBJEKTI ŠIBENIK</w:t>
            </w:r>
          </w:p>
          <w:p w14:paraId="7F3B8423" w14:textId="77777777" w:rsidR="00954429" w:rsidRPr="005802C7" w:rsidRDefault="00954429" w:rsidP="008150FD">
            <w:pPr>
              <w:spacing w:line="276" w:lineRule="auto"/>
              <w:jc w:val="both"/>
              <w:rPr>
                <w:rFonts w:ascii="Times New Roman" w:hAnsi="Times New Roman" w:cs="Times New Roman"/>
                <w:b/>
                <w:bCs/>
                <w:lang w:val="hr-HR"/>
              </w:rPr>
            </w:pPr>
            <w:r w:rsidRPr="005802C7">
              <w:rPr>
                <w:rFonts w:ascii="Times New Roman" w:hAnsi="Times New Roman" w:cs="Times New Roman"/>
                <w:b/>
                <w:bCs/>
                <w:lang w:val="hr-HR"/>
              </w:rPr>
              <w:t>1026 ODRŽAVANJE I IZGRADNJA SPORTSKIH OBJEKATA</w:t>
            </w:r>
          </w:p>
          <w:p w14:paraId="5A926862"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4DB7F2F7"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24D1D26E" w14:textId="29492A27"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Funkcijska</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oznaka</w:t>
            </w:r>
            <w:proofErr w:type="spellEnd"/>
          </w:p>
        </w:tc>
        <w:tc>
          <w:tcPr>
            <w:tcW w:w="6423" w:type="dxa"/>
            <w:tcBorders>
              <w:top w:val="single" w:sz="4" w:space="0" w:color="000000"/>
              <w:left w:val="single" w:sz="4" w:space="0" w:color="000000"/>
              <w:bottom w:val="single" w:sz="4" w:space="0" w:color="auto"/>
              <w:right w:val="single" w:sz="4" w:space="0" w:color="000000"/>
            </w:tcBorders>
          </w:tcPr>
          <w:p w14:paraId="20829C6E" w14:textId="76E2E252"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hAnsi="Times New Roman" w:cs="Times New Roman"/>
                <w:b/>
                <w:bCs/>
              </w:rPr>
              <w:t xml:space="preserve">0810 </w:t>
            </w:r>
            <w:proofErr w:type="spellStart"/>
            <w:r w:rsidRPr="00954429">
              <w:rPr>
                <w:rFonts w:ascii="Times New Roman" w:hAnsi="Times New Roman" w:cs="Times New Roman"/>
                <w:b/>
                <w:bCs/>
              </w:rPr>
              <w:t>Službe</w:t>
            </w:r>
            <w:proofErr w:type="spellEnd"/>
            <w:r w:rsidRPr="00954429">
              <w:rPr>
                <w:rFonts w:ascii="Times New Roman" w:hAnsi="Times New Roman" w:cs="Times New Roman"/>
                <w:b/>
                <w:bCs/>
              </w:rPr>
              <w:t xml:space="preserve"> </w:t>
            </w:r>
            <w:proofErr w:type="spellStart"/>
            <w:r w:rsidRPr="00954429">
              <w:rPr>
                <w:rFonts w:ascii="Times New Roman" w:hAnsi="Times New Roman" w:cs="Times New Roman"/>
                <w:b/>
                <w:bCs/>
              </w:rPr>
              <w:t>rekreacije</w:t>
            </w:r>
            <w:proofErr w:type="spellEnd"/>
            <w:r w:rsidRPr="00954429">
              <w:rPr>
                <w:rFonts w:ascii="Times New Roman" w:hAnsi="Times New Roman" w:cs="Times New Roman"/>
                <w:b/>
                <w:bCs/>
              </w:rPr>
              <w:t xml:space="preserve"> i </w:t>
            </w:r>
            <w:proofErr w:type="spellStart"/>
            <w:r w:rsidRPr="00954429">
              <w:rPr>
                <w:rFonts w:ascii="Times New Roman" w:hAnsi="Times New Roman" w:cs="Times New Roman"/>
                <w:b/>
                <w:bCs/>
              </w:rPr>
              <w:t>sporta</w:t>
            </w:r>
            <w:proofErr w:type="spellEnd"/>
          </w:p>
        </w:tc>
      </w:tr>
      <w:tr w:rsidR="00954429" w:rsidRPr="005504E3" w14:paraId="39466C51"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271E6475" w14:textId="791160EB"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Regulatorni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okvir</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2ABFFE66"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Zakon o sportu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141/22);</w:t>
            </w:r>
          </w:p>
          <w:p w14:paraId="228F5F9B" w14:textId="77777777" w:rsidR="00954429" w:rsidRPr="005504E3" w:rsidRDefault="00954429" w:rsidP="00734DB4">
            <w:pPr>
              <w:spacing w:line="276" w:lineRule="auto"/>
              <w:rPr>
                <w:rFonts w:ascii="Times New Roman" w:hAnsi="Times New Roman" w:cs="Times New Roman"/>
                <w:lang w:val="pl-PL"/>
              </w:rPr>
            </w:pPr>
            <w:r w:rsidRPr="005504E3">
              <w:rPr>
                <w:rFonts w:ascii="Times New Roman" w:hAnsi="Times New Roman" w:cs="Times New Roman"/>
                <w:lang w:val="pl-PL"/>
              </w:rPr>
              <w:t xml:space="preserve">Zakon o </w:t>
            </w:r>
            <w:proofErr w:type="spellStart"/>
            <w:r w:rsidRPr="005504E3">
              <w:rPr>
                <w:rFonts w:ascii="Times New Roman" w:hAnsi="Times New Roman" w:cs="Times New Roman"/>
                <w:lang w:val="pl-PL"/>
              </w:rPr>
              <w:t>proračunu</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Narodne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novine</w:t>
            </w:r>
            <w:proofErr w:type="spellEnd"/>
            <w:r w:rsidRPr="005504E3">
              <w:rPr>
                <w:rFonts w:ascii="Times New Roman" w:hAnsi="Times New Roman" w:cs="Times New Roman"/>
                <w:lang w:val="pl-PL"/>
              </w:rPr>
              <w:t xml:space="preserve">“, </w:t>
            </w:r>
            <w:proofErr w:type="spellStart"/>
            <w:r w:rsidRPr="005504E3">
              <w:rPr>
                <w:rFonts w:ascii="Times New Roman" w:hAnsi="Times New Roman" w:cs="Times New Roman"/>
                <w:lang w:val="pl-PL"/>
              </w:rPr>
              <w:t>broj</w:t>
            </w:r>
            <w:proofErr w:type="spellEnd"/>
            <w:r w:rsidRPr="005504E3">
              <w:rPr>
                <w:rFonts w:ascii="Times New Roman" w:hAnsi="Times New Roman" w:cs="Times New Roman"/>
                <w:lang w:val="pl-PL"/>
              </w:rPr>
              <w:t xml:space="preserve"> 144/21);</w:t>
            </w:r>
          </w:p>
          <w:p w14:paraId="71537AE6" w14:textId="77777777" w:rsidR="00954429" w:rsidRPr="005504E3" w:rsidRDefault="00954429" w:rsidP="00734DB4">
            <w:pPr>
              <w:widowControl w:val="0"/>
              <w:suppressAutoHyphens/>
              <w:spacing w:line="276" w:lineRule="auto"/>
              <w:rPr>
                <w:rFonts w:ascii="Times New Roman" w:eastAsia="SimSun" w:hAnsi="Times New Roman" w:cs="Times New Roman"/>
                <w:iCs/>
                <w:kern w:val="1"/>
                <w:lang w:val="pl-PL" w:eastAsia="hi-IN" w:bidi="hi-IN"/>
              </w:rPr>
            </w:pPr>
            <w:r w:rsidRPr="005504E3">
              <w:rPr>
                <w:rFonts w:ascii="Times New Roman" w:eastAsia="SimSun" w:hAnsi="Times New Roman" w:cs="Times New Roman"/>
                <w:iCs/>
                <w:kern w:val="1"/>
                <w:lang w:val="pl-PL" w:eastAsia="hi-IN" w:bidi="hi-IN"/>
              </w:rPr>
              <w:t xml:space="preserve">Zakon o </w:t>
            </w:r>
            <w:proofErr w:type="spellStart"/>
            <w:r w:rsidRPr="005504E3">
              <w:rPr>
                <w:rFonts w:ascii="Times New Roman" w:eastAsia="SimSun" w:hAnsi="Times New Roman" w:cs="Times New Roman"/>
                <w:iCs/>
                <w:kern w:val="1"/>
                <w:lang w:val="pl-PL" w:eastAsia="hi-IN" w:bidi="hi-IN"/>
              </w:rPr>
              <w:t>ustanovama</w:t>
            </w:r>
            <w:proofErr w:type="spellEnd"/>
            <w:r w:rsidRPr="005504E3">
              <w:rPr>
                <w:rFonts w:ascii="Times New Roman" w:eastAsia="SimSun" w:hAnsi="Times New Roman" w:cs="Times New Roman"/>
                <w:iCs/>
                <w:kern w:val="1"/>
                <w:lang w:val="pl-PL" w:eastAsia="hi-IN" w:bidi="hi-IN"/>
              </w:rPr>
              <w:t xml:space="preserve"> („</w:t>
            </w:r>
            <w:proofErr w:type="spellStart"/>
            <w:r w:rsidRPr="005504E3">
              <w:rPr>
                <w:rFonts w:ascii="Times New Roman" w:eastAsia="SimSun" w:hAnsi="Times New Roman" w:cs="Times New Roman"/>
                <w:iCs/>
                <w:kern w:val="1"/>
                <w:lang w:val="pl-PL" w:eastAsia="hi-IN" w:bidi="hi-IN"/>
              </w:rPr>
              <w:t>Narodne</w:t>
            </w:r>
            <w:proofErr w:type="spellEnd"/>
            <w:r w:rsidRPr="005504E3">
              <w:rPr>
                <w:rFonts w:ascii="Times New Roman" w:eastAsia="SimSun" w:hAnsi="Times New Roman" w:cs="Times New Roman"/>
                <w:iCs/>
                <w:kern w:val="1"/>
                <w:lang w:val="pl-PL" w:eastAsia="hi-IN" w:bidi="hi-IN"/>
              </w:rPr>
              <w:t xml:space="preserve"> </w:t>
            </w:r>
            <w:proofErr w:type="spellStart"/>
            <w:r w:rsidRPr="005504E3">
              <w:rPr>
                <w:rFonts w:ascii="Times New Roman" w:eastAsia="SimSun" w:hAnsi="Times New Roman" w:cs="Times New Roman"/>
                <w:iCs/>
                <w:kern w:val="1"/>
                <w:lang w:val="pl-PL" w:eastAsia="hi-IN" w:bidi="hi-IN"/>
              </w:rPr>
              <w:t>novine</w:t>
            </w:r>
            <w:proofErr w:type="spellEnd"/>
            <w:r w:rsidRPr="005504E3">
              <w:rPr>
                <w:rFonts w:ascii="Times New Roman" w:eastAsia="SimSun" w:hAnsi="Times New Roman" w:cs="Times New Roman"/>
                <w:iCs/>
                <w:kern w:val="1"/>
                <w:lang w:val="pl-PL" w:eastAsia="hi-IN" w:bidi="hi-IN"/>
              </w:rPr>
              <w:t xml:space="preserve">“, </w:t>
            </w:r>
            <w:proofErr w:type="spellStart"/>
            <w:r w:rsidRPr="005504E3">
              <w:rPr>
                <w:rFonts w:ascii="Times New Roman" w:eastAsia="SimSun" w:hAnsi="Times New Roman" w:cs="Times New Roman"/>
                <w:iCs/>
                <w:kern w:val="1"/>
                <w:lang w:val="pl-PL" w:eastAsia="hi-IN" w:bidi="hi-IN"/>
              </w:rPr>
              <w:t>broj</w:t>
            </w:r>
            <w:proofErr w:type="spellEnd"/>
            <w:r w:rsidRPr="005504E3">
              <w:rPr>
                <w:rFonts w:ascii="Times New Roman" w:eastAsia="SimSun" w:hAnsi="Times New Roman" w:cs="Times New Roman"/>
                <w:iCs/>
                <w:kern w:val="1"/>
                <w:lang w:val="pl-PL" w:eastAsia="hi-IN" w:bidi="hi-IN"/>
              </w:rPr>
              <w:t xml:space="preserve"> 76/93, 29/97, 47/99, 35/08, 127/19 i 151/22); </w:t>
            </w:r>
          </w:p>
          <w:p w14:paraId="2A9EAF3C" w14:textId="77777777" w:rsidR="00954429" w:rsidRPr="005504E3" w:rsidRDefault="00954429" w:rsidP="00734DB4">
            <w:pPr>
              <w:spacing w:line="276" w:lineRule="auto"/>
              <w:rPr>
                <w:rFonts w:ascii="Times New Roman" w:hAnsi="Times New Roman" w:cs="Times New Roman"/>
                <w:color w:val="000000" w:themeColor="text1"/>
                <w:lang w:val="pl-PL"/>
              </w:rPr>
            </w:pPr>
            <w:proofErr w:type="spellStart"/>
            <w:r w:rsidRPr="005504E3">
              <w:rPr>
                <w:rFonts w:ascii="Times New Roman" w:hAnsi="Times New Roman" w:cs="Times New Roman"/>
                <w:color w:val="000000" w:themeColor="text1"/>
                <w:lang w:val="pl-PL"/>
              </w:rPr>
              <w:t>Proračun</w:t>
            </w:r>
            <w:proofErr w:type="spellEnd"/>
            <w:r w:rsidRPr="005504E3">
              <w:rPr>
                <w:rFonts w:ascii="Times New Roman" w:hAnsi="Times New Roman" w:cs="Times New Roman"/>
                <w:color w:val="000000" w:themeColor="text1"/>
                <w:lang w:val="pl-PL"/>
              </w:rPr>
              <w:t xml:space="preserve"> Grada Šibenika za 2025. i </w:t>
            </w:r>
            <w:proofErr w:type="spellStart"/>
            <w:r w:rsidRPr="005504E3">
              <w:rPr>
                <w:rFonts w:ascii="Times New Roman" w:hAnsi="Times New Roman" w:cs="Times New Roman"/>
                <w:color w:val="000000" w:themeColor="text1"/>
                <w:lang w:val="pl-PL"/>
              </w:rPr>
              <w:t>projekcija</w:t>
            </w:r>
            <w:proofErr w:type="spellEnd"/>
            <w:r w:rsidRPr="005504E3">
              <w:rPr>
                <w:rFonts w:ascii="Times New Roman" w:hAnsi="Times New Roman" w:cs="Times New Roman"/>
                <w:color w:val="000000" w:themeColor="text1"/>
                <w:lang w:val="pl-PL"/>
              </w:rPr>
              <w:t xml:space="preserve"> za 2026. i </w:t>
            </w:r>
          </w:p>
          <w:p w14:paraId="24B55702"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2027.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5BD7A2C5" w14:textId="77777777" w:rsidR="00954429" w:rsidRPr="005504E3" w:rsidRDefault="00954429" w:rsidP="00734DB4">
            <w:pPr>
              <w:spacing w:line="276" w:lineRule="auto"/>
              <w:rPr>
                <w:rFonts w:ascii="Times New Roman" w:hAnsi="Times New Roman" w:cs="Times New Roman"/>
                <w:color w:val="000000" w:themeColor="text1"/>
                <w:lang w:val="pl-PL"/>
              </w:rPr>
            </w:pPr>
            <w:r w:rsidRPr="005504E3">
              <w:rPr>
                <w:rFonts w:ascii="Times New Roman" w:hAnsi="Times New Roman" w:cs="Times New Roman"/>
                <w:color w:val="000000" w:themeColor="text1"/>
                <w:lang w:val="pl-PL"/>
              </w:rPr>
              <w:t xml:space="preserve">Program </w:t>
            </w:r>
            <w:proofErr w:type="spellStart"/>
            <w:r w:rsidRPr="005504E3">
              <w:rPr>
                <w:rFonts w:ascii="Times New Roman" w:hAnsi="Times New Roman" w:cs="Times New Roman"/>
                <w:color w:val="000000" w:themeColor="text1"/>
                <w:lang w:val="pl-PL"/>
              </w:rPr>
              <w:t>javnih</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potreba</w:t>
            </w:r>
            <w:proofErr w:type="spellEnd"/>
            <w:r w:rsidRPr="005504E3">
              <w:rPr>
                <w:rFonts w:ascii="Times New Roman" w:hAnsi="Times New Roman" w:cs="Times New Roman"/>
                <w:color w:val="000000" w:themeColor="text1"/>
                <w:lang w:val="pl-PL"/>
              </w:rPr>
              <w:t xml:space="preserve"> u sportu Grada Šibenika za 2025. </w:t>
            </w:r>
            <w:proofErr w:type="spellStart"/>
            <w:r w:rsidRPr="005504E3">
              <w:rPr>
                <w:rFonts w:ascii="Times New Roman" w:hAnsi="Times New Roman" w:cs="Times New Roman"/>
                <w:color w:val="000000" w:themeColor="text1"/>
                <w:lang w:val="pl-PL"/>
              </w:rPr>
              <w:t>godinu</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Službeni</w:t>
            </w:r>
            <w:proofErr w:type="spellEnd"/>
            <w:r w:rsidRPr="005504E3">
              <w:rPr>
                <w:rFonts w:ascii="Times New Roman" w:hAnsi="Times New Roman" w:cs="Times New Roman"/>
                <w:color w:val="000000" w:themeColor="text1"/>
                <w:lang w:val="pl-PL"/>
              </w:rPr>
              <w:t xml:space="preserve"> </w:t>
            </w:r>
            <w:proofErr w:type="spellStart"/>
            <w:r w:rsidRPr="005504E3">
              <w:rPr>
                <w:rFonts w:ascii="Times New Roman" w:hAnsi="Times New Roman" w:cs="Times New Roman"/>
                <w:color w:val="000000" w:themeColor="text1"/>
                <w:lang w:val="pl-PL"/>
              </w:rPr>
              <w:t>glasnik</w:t>
            </w:r>
            <w:proofErr w:type="spellEnd"/>
            <w:r w:rsidRPr="005504E3">
              <w:rPr>
                <w:rFonts w:ascii="Times New Roman" w:hAnsi="Times New Roman" w:cs="Times New Roman"/>
                <w:color w:val="000000" w:themeColor="text1"/>
                <w:lang w:val="pl-PL"/>
              </w:rPr>
              <w:t xml:space="preserve"> Grada Šibenika, </w:t>
            </w:r>
            <w:proofErr w:type="spellStart"/>
            <w:r w:rsidRPr="005504E3">
              <w:rPr>
                <w:rFonts w:ascii="Times New Roman" w:hAnsi="Times New Roman" w:cs="Times New Roman"/>
                <w:color w:val="000000" w:themeColor="text1"/>
                <w:lang w:val="pl-PL"/>
              </w:rPr>
              <w:t>broj</w:t>
            </w:r>
            <w:proofErr w:type="spellEnd"/>
            <w:r w:rsidRPr="005504E3">
              <w:rPr>
                <w:rFonts w:ascii="Times New Roman" w:hAnsi="Times New Roman" w:cs="Times New Roman"/>
                <w:color w:val="000000" w:themeColor="text1"/>
                <w:lang w:val="pl-PL"/>
              </w:rPr>
              <w:t xml:space="preserve"> 12/24);</w:t>
            </w:r>
          </w:p>
          <w:p w14:paraId="5400AF00"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5504E3" w14:paraId="47F5FC16"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05C05C3A" w14:textId="7A8C3E7F"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Opis</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714693A8" w14:textId="77777777" w:rsidR="00954429" w:rsidRPr="005504E3" w:rsidRDefault="00954429" w:rsidP="00734DB4">
            <w:pPr>
              <w:spacing w:line="276" w:lineRule="auto"/>
              <w:jc w:val="both"/>
              <w:rPr>
                <w:rFonts w:ascii="Times New Roman" w:hAnsi="Times New Roman" w:cs="Times New Roman"/>
                <w:b/>
                <w:bCs/>
                <w:lang w:val="pl-PL"/>
              </w:rPr>
            </w:pPr>
            <w:r w:rsidRPr="005504E3">
              <w:rPr>
                <w:rFonts w:ascii="Times New Roman" w:hAnsi="Times New Roman" w:cs="Times New Roman"/>
                <w:b/>
                <w:bCs/>
                <w:lang w:val="pl-PL"/>
              </w:rPr>
              <w:t xml:space="preserve">A102601 </w:t>
            </w:r>
            <w:proofErr w:type="spellStart"/>
            <w:r w:rsidRPr="005504E3">
              <w:rPr>
                <w:rFonts w:ascii="Times New Roman" w:hAnsi="Times New Roman" w:cs="Times New Roman"/>
                <w:b/>
                <w:bCs/>
                <w:lang w:val="pl-PL"/>
              </w:rPr>
              <w:t>Održavanje</w:t>
            </w:r>
            <w:proofErr w:type="spellEnd"/>
            <w:r w:rsidRPr="005504E3">
              <w:rPr>
                <w:rFonts w:ascii="Times New Roman" w:hAnsi="Times New Roman" w:cs="Times New Roman"/>
                <w:b/>
                <w:bCs/>
                <w:lang w:val="pl-PL"/>
              </w:rPr>
              <w:t xml:space="preserve"> i </w:t>
            </w:r>
            <w:proofErr w:type="spellStart"/>
            <w:r w:rsidRPr="005504E3">
              <w:rPr>
                <w:rFonts w:ascii="Times New Roman" w:hAnsi="Times New Roman" w:cs="Times New Roman"/>
                <w:b/>
                <w:bCs/>
                <w:lang w:val="pl-PL"/>
              </w:rPr>
              <w:t>izgradnja</w:t>
            </w:r>
            <w:proofErr w:type="spellEnd"/>
            <w:r w:rsidRPr="005504E3">
              <w:rPr>
                <w:rFonts w:ascii="Times New Roman" w:hAnsi="Times New Roman" w:cs="Times New Roman"/>
                <w:b/>
                <w:bCs/>
                <w:lang w:val="pl-PL"/>
              </w:rPr>
              <w:t xml:space="preserve"> </w:t>
            </w:r>
            <w:proofErr w:type="spellStart"/>
            <w:r w:rsidRPr="005504E3">
              <w:rPr>
                <w:rFonts w:ascii="Times New Roman" w:hAnsi="Times New Roman" w:cs="Times New Roman"/>
                <w:b/>
                <w:bCs/>
                <w:lang w:val="pl-PL"/>
              </w:rPr>
              <w:t>sportskih</w:t>
            </w:r>
            <w:proofErr w:type="spellEnd"/>
            <w:r w:rsidRPr="005504E3">
              <w:rPr>
                <w:rFonts w:ascii="Times New Roman" w:hAnsi="Times New Roman" w:cs="Times New Roman"/>
                <w:b/>
                <w:bCs/>
                <w:lang w:val="pl-PL"/>
              </w:rPr>
              <w:t xml:space="preserve"> </w:t>
            </w:r>
            <w:proofErr w:type="spellStart"/>
            <w:r w:rsidRPr="005504E3">
              <w:rPr>
                <w:rFonts w:ascii="Times New Roman" w:hAnsi="Times New Roman" w:cs="Times New Roman"/>
                <w:b/>
                <w:bCs/>
                <w:lang w:val="pl-PL"/>
              </w:rPr>
              <w:t>objekata</w:t>
            </w:r>
            <w:proofErr w:type="spellEnd"/>
          </w:p>
          <w:p w14:paraId="3F9EBE44"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5504E3" w14:paraId="054A9713"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7199CCE9" w14:textId="3B9B883F"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Ciljevi</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programa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58C6A83C" w14:textId="77777777" w:rsidR="00954429" w:rsidRPr="005802C7" w:rsidRDefault="00954429" w:rsidP="00734DB4">
            <w:pPr>
              <w:spacing w:line="276" w:lineRule="auto"/>
              <w:jc w:val="both"/>
              <w:rPr>
                <w:rFonts w:ascii="Times New Roman" w:hAnsi="Times New Roman" w:cs="Times New Roman"/>
                <w:iCs/>
                <w:lang w:val="hr-HR"/>
              </w:rPr>
            </w:pPr>
            <w:r w:rsidRPr="005802C7">
              <w:rPr>
                <w:rFonts w:ascii="Times New Roman" w:hAnsi="Times New Roman" w:cs="Times New Roman"/>
                <w:lang w:val="hr-HR"/>
              </w:rPr>
              <w:t xml:space="preserve">Održavanje i izgradnja sportskih objekata, stvaranje uvjeta za korištenje sportskih objekata, igrališta i dvorana za sportske aktivnosti, održavanje sportskih natjecanja, sportsku rekreaciju građana,  održavanje školske nastave, organizaciju sportskih priprema sa ciljem  zadržavanja i unaprjeđenja postojećih  uvjeta uz zadovoljavanje propisanih natjecateljskih standarda, zadovoljavanje sanitarno-higijenskih i sigurnosnih uvjeta  te osiguravanje preduvjeta za masovnije sudjelovanje djece i mladih u sportskim aktivnostima.  </w:t>
            </w:r>
          </w:p>
          <w:p w14:paraId="3456E98D" w14:textId="5830ED59"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5802C7">
              <w:rPr>
                <w:rFonts w:ascii="Times New Roman" w:hAnsi="Times New Roman" w:cs="Times New Roman"/>
                <w:iCs/>
                <w:lang w:val="hr-HR"/>
              </w:rPr>
              <w:tab/>
            </w:r>
            <w:r w:rsidRPr="005802C7">
              <w:rPr>
                <w:rFonts w:ascii="Times New Roman" w:hAnsi="Times New Roman" w:cs="Times New Roman"/>
                <w:iCs/>
                <w:lang w:val="hr-HR"/>
              </w:rPr>
              <w:tab/>
            </w:r>
          </w:p>
        </w:tc>
      </w:tr>
      <w:tr w:rsidR="00954429" w:rsidRPr="00954429" w14:paraId="21B1318E"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488E41D6" w14:textId="680E4A38"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w:t>
            </w:r>
            <w:proofErr w:type="spellStart"/>
            <w:r w:rsidRPr="005504E3">
              <w:rPr>
                <w:rFonts w:ascii="Times New Roman" w:eastAsia="Calibri" w:hAnsi="Times New Roman" w:cs="Times New Roman"/>
                <w:b/>
                <w:lang w:val="pl-PL"/>
              </w:rPr>
              <w:t>financijski</w:t>
            </w:r>
            <w:proofErr w:type="spellEnd"/>
            <w:r w:rsidRPr="005504E3">
              <w:rPr>
                <w:rFonts w:ascii="Times New Roman" w:eastAsia="Calibri" w:hAnsi="Times New Roman" w:cs="Times New Roman"/>
                <w:b/>
                <w:lang w:val="pl-PL"/>
              </w:rPr>
              <w:t xml:space="preserve"> plan 2025.</w:t>
            </w:r>
          </w:p>
        </w:tc>
        <w:tc>
          <w:tcPr>
            <w:tcW w:w="6423" w:type="dxa"/>
            <w:tcBorders>
              <w:top w:val="single" w:sz="4" w:space="0" w:color="000000"/>
              <w:left w:val="single" w:sz="4" w:space="0" w:color="000000"/>
              <w:bottom w:val="single" w:sz="4" w:space="0" w:color="auto"/>
              <w:right w:val="single" w:sz="4" w:space="0" w:color="000000"/>
            </w:tcBorders>
          </w:tcPr>
          <w:p w14:paraId="07422CD9" w14:textId="77777777" w:rsidR="00954429" w:rsidRPr="005504E3" w:rsidRDefault="00954429" w:rsidP="00734DB4">
            <w:pPr>
              <w:spacing w:line="276" w:lineRule="auto"/>
              <w:rPr>
                <w:rFonts w:ascii="Times New Roman" w:eastAsia="SimSun" w:hAnsi="Times New Roman" w:cs="Times New Roman"/>
                <w:b/>
                <w:kern w:val="1"/>
                <w:lang w:val="pl-PL" w:eastAsia="hi-IN" w:bidi="hi-IN"/>
              </w:rPr>
            </w:pPr>
          </w:p>
          <w:p w14:paraId="14808669" w14:textId="10BF46E5"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eastAsia="SimSun" w:hAnsi="Times New Roman" w:cs="Times New Roman"/>
                <w:b/>
                <w:kern w:val="1"/>
                <w:lang w:eastAsia="hi-IN" w:bidi="hi-IN"/>
              </w:rPr>
              <w:t>2.479.216,00 EUR</w:t>
            </w:r>
          </w:p>
        </w:tc>
      </w:tr>
      <w:tr w:rsidR="00954429" w:rsidRPr="00954429" w14:paraId="7AE8B8DD"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630E169E" w14:textId="150F6C4D"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5504E3">
              <w:rPr>
                <w:rFonts w:ascii="Times New Roman" w:eastAsia="Calibri" w:hAnsi="Times New Roman" w:cs="Times New Roman"/>
                <w:b/>
                <w:lang w:val="pl-PL"/>
              </w:rPr>
              <w:t>Planirana</w:t>
            </w:r>
            <w:proofErr w:type="spellEnd"/>
            <w:r w:rsidRPr="005504E3">
              <w:rPr>
                <w:rFonts w:ascii="Times New Roman" w:eastAsia="Calibri" w:hAnsi="Times New Roman" w:cs="Times New Roman"/>
                <w:b/>
                <w:lang w:val="pl-PL"/>
              </w:rPr>
              <w:t xml:space="preserve"> </w:t>
            </w:r>
            <w:proofErr w:type="spellStart"/>
            <w:r w:rsidRPr="005504E3">
              <w:rPr>
                <w:rFonts w:ascii="Times New Roman" w:eastAsia="Calibri" w:hAnsi="Times New Roman" w:cs="Times New Roman"/>
                <w:b/>
                <w:lang w:val="pl-PL"/>
              </w:rPr>
              <w:t>sredstva</w:t>
            </w:r>
            <w:proofErr w:type="spellEnd"/>
            <w:r w:rsidRPr="005504E3">
              <w:rPr>
                <w:rFonts w:ascii="Times New Roman" w:eastAsia="Calibri" w:hAnsi="Times New Roman" w:cs="Times New Roman"/>
                <w:b/>
                <w:lang w:val="pl-PL"/>
              </w:rPr>
              <w:t xml:space="preserve"> za </w:t>
            </w:r>
            <w:proofErr w:type="spellStart"/>
            <w:r w:rsidRPr="005504E3">
              <w:rPr>
                <w:rFonts w:ascii="Times New Roman" w:eastAsia="Calibri" w:hAnsi="Times New Roman" w:cs="Times New Roman"/>
                <w:b/>
                <w:lang w:val="pl-PL"/>
              </w:rPr>
              <w:t>provedbu</w:t>
            </w:r>
            <w:proofErr w:type="spellEnd"/>
            <w:r w:rsidRPr="005504E3">
              <w:rPr>
                <w:rFonts w:ascii="Times New Roman" w:eastAsia="Calibri" w:hAnsi="Times New Roman" w:cs="Times New Roman"/>
                <w:b/>
                <w:lang w:val="pl-PL"/>
              </w:rPr>
              <w:t xml:space="preserve"> – I. </w:t>
            </w:r>
            <w:proofErr w:type="spellStart"/>
            <w:r w:rsidRPr="005504E3">
              <w:rPr>
                <w:rFonts w:ascii="Times New Roman" w:eastAsia="Calibri" w:hAnsi="Times New Roman" w:cs="Times New Roman"/>
                <w:b/>
                <w:lang w:val="pl-PL"/>
              </w:rPr>
              <w:t>izmjene</w:t>
            </w:r>
            <w:proofErr w:type="spellEnd"/>
            <w:r w:rsidRPr="005504E3">
              <w:rPr>
                <w:rFonts w:ascii="Times New Roman" w:eastAsia="Calibri" w:hAnsi="Times New Roman" w:cs="Times New Roman"/>
                <w:b/>
                <w:lang w:val="pl-PL"/>
              </w:rPr>
              <w:t xml:space="preserve"> i </w:t>
            </w:r>
            <w:proofErr w:type="spellStart"/>
            <w:r w:rsidRPr="005504E3">
              <w:rPr>
                <w:rFonts w:ascii="Times New Roman" w:eastAsia="Calibri" w:hAnsi="Times New Roman" w:cs="Times New Roman"/>
                <w:b/>
                <w:lang w:val="pl-PL"/>
              </w:rPr>
              <w:t>dopune</w:t>
            </w:r>
            <w:proofErr w:type="spellEnd"/>
            <w:r w:rsidRPr="005504E3">
              <w:rPr>
                <w:rFonts w:ascii="Times New Roman" w:eastAsia="Calibri" w:hAnsi="Times New Roman" w:cs="Times New Roman"/>
                <w:b/>
                <w:lang w:val="pl-PL"/>
              </w:rPr>
              <w:t xml:space="preserve"> 2025.</w:t>
            </w:r>
          </w:p>
        </w:tc>
        <w:tc>
          <w:tcPr>
            <w:tcW w:w="6423" w:type="dxa"/>
            <w:tcBorders>
              <w:top w:val="single" w:sz="4" w:space="0" w:color="000000"/>
              <w:left w:val="single" w:sz="4" w:space="0" w:color="000000"/>
              <w:bottom w:val="single" w:sz="4" w:space="0" w:color="auto"/>
              <w:right w:val="single" w:sz="4" w:space="0" w:color="000000"/>
            </w:tcBorders>
          </w:tcPr>
          <w:p w14:paraId="0BBA86CA" w14:textId="77777777" w:rsidR="00954429" w:rsidRPr="005504E3" w:rsidRDefault="00954429" w:rsidP="00734DB4">
            <w:pPr>
              <w:spacing w:line="276" w:lineRule="auto"/>
              <w:rPr>
                <w:rFonts w:ascii="Times New Roman" w:eastAsia="SimSun" w:hAnsi="Times New Roman" w:cs="Times New Roman"/>
                <w:b/>
                <w:iCs/>
                <w:kern w:val="1"/>
                <w:lang w:val="pl-PL" w:eastAsia="hi-IN" w:bidi="hi-IN"/>
              </w:rPr>
            </w:pPr>
          </w:p>
          <w:p w14:paraId="2E868D55" w14:textId="0DD1AB6F" w:rsidR="00954429" w:rsidRPr="00954429" w:rsidRDefault="00954429" w:rsidP="00734DB4">
            <w:pPr>
              <w:spacing w:line="276" w:lineRule="auto"/>
              <w:jc w:val="both"/>
              <w:rPr>
                <w:rFonts w:ascii="Times New Roman" w:hAnsi="Times New Roman" w:cs="Times New Roman"/>
                <w:color w:val="000000"/>
                <w:highlight w:val="yellow"/>
                <w:lang w:val="hr-HR" w:eastAsia="hr-HR"/>
              </w:rPr>
            </w:pPr>
            <w:r w:rsidRPr="00954429">
              <w:rPr>
                <w:rFonts w:ascii="Times New Roman" w:eastAsia="SimSun" w:hAnsi="Times New Roman" w:cs="Times New Roman"/>
                <w:b/>
                <w:iCs/>
                <w:kern w:val="1"/>
                <w:lang w:eastAsia="hi-IN" w:bidi="hi-IN"/>
              </w:rPr>
              <w:t>2.705.816,00 EUR</w:t>
            </w:r>
          </w:p>
        </w:tc>
      </w:tr>
      <w:tr w:rsidR="00954429" w:rsidRPr="005504E3" w14:paraId="4828D9AF" w14:textId="77777777" w:rsidTr="00A75204">
        <w:trPr>
          <w:trHeight w:val="198"/>
        </w:trPr>
        <w:tc>
          <w:tcPr>
            <w:tcW w:w="3501" w:type="dxa"/>
            <w:tcBorders>
              <w:top w:val="single" w:sz="4" w:space="0" w:color="000000"/>
              <w:left w:val="single" w:sz="4" w:space="0" w:color="000000"/>
              <w:bottom w:val="single" w:sz="4" w:space="0" w:color="auto"/>
              <w:right w:val="single" w:sz="4" w:space="0" w:color="000000"/>
            </w:tcBorders>
          </w:tcPr>
          <w:p w14:paraId="6D3A53A4" w14:textId="3FAA6FB5"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t>Pokazatelj</w:t>
            </w:r>
            <w:proofErr w:type="spellEnd"/>
            <w:r w:rsidRPr="00954429">
              <w:rPr>
                <w:rFonts w:ascii="Times New Roman" w:hAnsi="Times New Roman" w:cs="Times New Roman"/>
                <w:b/>
              </w:rPr>
              <w:t xml:space="preserve"> </w:t>
            </w:r>
            <w:proofErr w:type="spellStart"/>
            <w:r w:rsidRPr="00954429">
              <w:rPr>
                <w:rFonts w:ascii="Times New Roman" w:hAnsi="Times New Roman" w:cs="Times New Roman"/>
                <w:b/>
              </w:rPr>
              <w:t>rezultata</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088C36F1" w14:textId="77777777" w:rsidR="00954429" w:rsidRPr="005802C7" w:rsidRDefault="00954429" w:rsidP="008150FD">
            <w:pPr>
              <w:spacing w:line="276" w:lineRule="auto"/>
              <w:jc w:val="both"/>
              <w:rPr>
                <w:rFonts w:ascii="Times New Roman" w:hAnsi="Times New Roman" w:cs="Times New Roman"/>
                <w:iCs/>
                <w:lang w:val="hr-HR"/>
              </w:rPr>
            </w:pPr>
            <w:r w:rsidRPr="005802C7">
              <w:rPr>
                <w:rFonts w:ascii="Times New Roman" w:hAnsi="Times New Roman" w:cs="Times New Roman"/>
                <w:iCs/>
                <w:lang w:val="hr-HR"/>
              </w:rPr>
              <w:t xml:space="preserve">Realizacija sportsko-rekreacijskih programa, odigravanje prvenstvenih utakmica, održavanje sportskih priprema reprezentacije i broj korisnika i sudionika u njima. </w:t>
            </w:r>
          </w:p>
          <w:p w14:paraId="71A7A9C5" w14:textId="77777777" w:rsidR="00954429" w:rsidRPr="00954429" w:rsidRDefault="00954429" w:rsidP="00734DB4">
            <w:pPr>
              <w:spacing w:line="276" w:lineRule="auto"/>
              <w:jc w:val="both"/>
              <w:rPr>
                <w:rFonts w:ascii="Times New Roman" w:hAnsi="Times New Roman" w:cs="Times New Roman"/>
                <w:color w:val="000000"/>
                <w:highlight w:val="yellow"/>
                <w:lang w:val="hr-HR" w:eastAsia="hr-HR"/>
              </w:rPr>
            </w:pPr>
          </w:p>
        </w:tc>
      </w:tr>
      <w:tr w:rsidR="00954429" w:rsidRPr="00954429" w14:paraId="7BEE870A" w14:textId="77777777" w:rsidTr="00EC6C9C">
        <w:trPr>
          <w:trHeight w:val="2597"/>
        </w:trPr>
        <w:tc>
          <w:tcPr>
            <w:tcW w:w="3501" w:type="dxa"/>
            <w:tcBorders>
              <w:top w:val="single" w:sz="4" w:space="0" w:color="000000"/>
              <w:left w:val="single" w:sz="4" w:space="0" w:color="000000"/>
              <w:bottom w:val="single" w:sz="4" w:space="0" w:color="auto"/>
              <w:right w:val="single" w:sz="4" w:space="0" w:color="000000"/>
            </w:tcBorders>
          </w:tcPr>
          <w:p w14:paraId="5F194394" w14:textId="603B6CFF" w:rsidR="00954429" w:rsidRPr="00954429" w:rsidRDefault="00954429" w:rsidP="00734DB4">
            <w:pPr>
              <w:spacing w:line="276" w:lineRule="auto"/>
              <w:jc w:val="both"/>
              <w:rPr>
                <w:rFonts w:ascii="Times New Roman" w:hAnsi="Times New Roman" w:cs="Times New Roman"/>
                <w:color w:val="000000"/>
                <w:lang w:val="hr-HR" w:eastAsia="hr-HR"/>
              </w:rPr>
            </w:pPr>
            <w:proofErr w:type="spellStart"/>
            <w:r w:rsidRPr="00954429">
              <w:rPr>
                <w:rFonts w:ascii="Times New Roman" w:hAnsi="Times New Roman" w:cs="Times New Roman"/>
                <w:b/>
              </w:rPr>
              <w:lastRenderedPageBreak/>
              <w:t>Obrazloženje</w:t>
            </w:r>
            <w:proofErr w:type="spellEnd"/>
            <w:r w:rsidRPr="00954429">
              <w:rPr>
                <w:rFonts w:ascii="Times New Roman" w:hAnsi="Times New Roman" w:cs="Times New Roman"/>
                <w:b/>
              </w:rPr>
              <w:t xml:space="preserve"> </w:t>
            </w:r>
          </w:p>
        </w:tc>
        <w:tc>
          <w:tcPr>
            <w:tcW w:w="6423" w:type="dxa"/>
            <w:tcBorders>
              <w:top w:val="single" w:sz="4" w:space="0" w:color="000000"/>
              <w:left w:val="single" w:sz="4" w:space="0" w:color="000000"/>
              <w:bottom w:val="single" w:sz="4" w:space="0" w:color="auto"/>
              <w:right w:val="single" w:sz="4" w:space="0" w:color="000000"/>
            </w:tcBorders>
          </w:tcPr>
          <w:p w14:paraId="5834E410" w14:textId="77777777" w:rsidR="00954429" w:rsidRDefault="00954429" w:rsidP="00734DB4">
            <w:pPr>
              <w:spacing w:line="276" w:lineRule="auto"/>
              <w:jc w:val="both"/>
              <w:rPr>
                <w:rFonts w:ascii="Times New Roman" w:hAnsi="Times New Roman" w:cs="Times New Roman"/>
                <w:iCs/>
              </w:rPr>
            </w:pPr>
            <w:r w:rsidRPr="005802C7">
              <w:rPr>
                <w:rFonts w:ascii="Times New Roman" w:hAnsi="Times New Roman" w:cs="Times New Roman"/>
                <w:iCs/>
                <w:lang w:val="hr-HR"/>
              </w:rPr>
              <w:t xml:space="preserve">Planirana sredstva I izmjena i dopuna Proračuna za 2025. godinu u financijskom iznosu od 2.705.216,00 EUR su u odnosu na planirana sredstva za 2025. godinu uvećana za 226.600,00 EUR. Povećanje planiranih sredstava I izmjena i dopuna Proračuna za 2025. se prioritetno odnosi na preuzimanje upravljanja nogometnim igralištima na </w:t>
            </w:r>
            <w:proofErr w:type="spellStart"/>
            <w:r w:rsidRPr="005802C7">
              <w:rPr>
                <w:rFonts w:ascii="Times New Roman" w:hAnsi="Times New Roman" w:cs="Times New Roman"/>
                <w:iCs/>
                <w:lang w:val="hr-HR"/>
              </w:rPr>
              <w:t>Šubićevcu</w:t>
            </w:r>
            <w:proofErr w:type="spellEnd"/>
            <w:r w:rsidRPr="005802C7">
              <w:rPr>
                <w:rFonts w:ascii="Times New Roman" w:hAnsi="Times New Roman" w:cs="Times New Roman"/>
                <w:iCs/>
                <w:lang w:val="hr-HR"/>
              </w:rPr>
              <w:t xml:space="preserve"> i Crnici u planiranom iznosu od 214.000,00 EUR od ukupnog iznosa povećanja odobrenih sredstava u Proračunu za 2025. </w:t>
            </w:r>
            <w:r w:rsidRPr="00954429">
              <w:rPr>
                <w:rFonts w:ascii="Times New Roman" w:hAnsi="Times New Roman" w:cs="Times New Roman"/>
                <w:iCs/>
              </w:rPr>
              <w:t xml:space="preserve">(226.000,00 EUR). </w:t>
            </w:r>
          </w:p>
          <w:p w14:paraId="6742777B" w14:textId="542DBE4C" w:rsidR="008150FD" w:rsidRPr="00954429" w:rsidRDefault="008150FD" w:rsidP="00734DB4">
            <w:pPr>
              <w:spacing w:line="276" w:lineRule="auto"/>
              <w:jc w:val="both"/>
              <w:rPr>
                <w:rFonts w:ascii="Times New Roman" w:hAnsi="Times New Roman" w:cs="Times New Roman"/>
                <w:color w:val="000000"/>
                <w:highlight w:val="yellow"/>
                <w:lang w:val="hr-HR" w:eastAsia="hr-HR"/>
              </w:rPr>
            </w:pPr>
          </w:p>
        </w:tc>
      </w:tr>
      <w:bookmarkEnd w:id="8"/>
    </w:tbl>
    <w:tbl>
      <w:tblPr>
        <w:tblW w:w="9924" w:type="dxa"/>
        <w:tblInd w:w="-431" w:type="dxa"/>
        <w:tblCellMar>
          <w:top w:w="53" w:type="dxa"/>
          <w:right w:w="54" w:type="dxa"/>
        </w:tblCellMar>
        <w:tblLook w:val="04A0" w:firstRow="1" w:lastRow="0" w:firstColumn="1" w:lastColumn="0" w:noHBand="0" w:noVBand="1"/>
      </w:tblPr>
      <w:tblGrid>
        <w:gridCol w:w="3501"/>
        <w:gridCol w:w="6423"/>
      </w:tblGrid>
      <w:tr w:rsidR="00EC6C9C" w:rsidRPr="008C5D21" w14:paraId="0C5D50A8"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2E7C282E" w14:textId="77777777" w:rsidR="00EC6C9C" w:rsidRPr="00EC6C9C" w:rsidRDefault="00EC6C9C" w:rsidP="00734DB4">
            <w:pPr>
              <w:spacing w:line="276" w:lineRule="auto"/>
              <w:jc w:val="both"/>
              <w:rPr>
                <w:rFonts w:eastAsia="Calibri"/>
                <w:b/>
                <w:bCs/>
                <w:lang w:val="hr-HR" w:eastAsia="hr-HR"/>
              </w:rPr>
            </w:pPr>
          </w:p>
          <w:p w14:paraId="6C1E271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Glava: 00303 PREDŠKOLSKI ODGOJ - VRTIĆI GRADA ŠIBENIKA</w:t>
            </w:r>
          </w:p>
          <w:p w14:paraId="5BCE1736" w14:textId="77777777" w:rsidR="00EC6C9C" w:rsidRPr="00EC6C9C" w:rsidRDefault="00EC6C9C" w:rsidP="00734DB4">
            <w:pPr>
              <w:spacing w:line="276" w:lineRule="auto"/>
              <w:jc w:val="both"/>
              <w:rPr>
                <w:rFonts w:eastAsia="Calibri"/>
                <w:b/>
                <w:bCs/>
                <w:lang w:val="hr-HR" w:eastAsia="hr-HR"/>
              </w:rPr>
            </w:pPr>
          </w:p>
        </w:tc>
      </w:tr>
      <w:tr w:rsidR="00EC6C9C" w:rsidRPr="005504E3" w14:paraId="30DBAD51"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2EBEEE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NAZIV PROGRAMA</w:t>
            </w:r>
          </w:p>
        </w:tc>
        <w:tc>
          <w:tcPr>
            <w:tcW w:w="6423" w:type="dxa"/>
            <w:tcBorders>
              <w:top w:val="single" w:sz="4" w:space="0" w:color="000000"/>
              <w:left w:val="single" w:sz="4" w:space="0" w:color="000000"/>
              <w:bottom w:val="single" w:sz="4" w:space="0" w:color="000000"/>
              <w:right w:val="single" w:sz="4" w:space="0" w:color="000000"/>
            </w:tcBorders>
          </w:tcPr>
          <w:p w14:paraId="603A1F9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PREDŠKOLSKI ODGOJ-VRTIĆI GRADA ŠIBENIKA</w:t>
            </w:r>
          </w:p>
        </w:tc>
      </w:tr>
      <w:tr w:rsidR="00EC6C9C" w:rsidRPr="00EC6C9C" w14:paraId="13ADE89A"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694C9C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Pokazatelj rezultata</w:t>
            </w:r>
          </w:p>
        </w:tc>
        <w:tc>
          <w:tcPr>
            <w:tcW w:w="6423" w:type="dxa"/>
            <w:tcBorders>
              <w:top w:val="single" w:sz="4" w:space="0" w:color="000000"/>
              <w:left w:val="single" w:sz="4" w:space="0" w:color="000000"/>
              <w:bottom w:val="single" w:sz="4" w:space="0" w:color="000000"/>
              <w:right w:val="single" w:sz="4" w:space="0" w:color="000000"/>
            </w:tcBorders>
          </w:tcPr>
          <w:p w14:paraId="450CB5F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Izvršenje planiranih programa</w:t>
            </w:r>
          </w:p>
        </w:tc>
      </w:tr>
      <w:tr w:rsidR="00EC6C9C" w:rsidRPr="005504E3" w14:paraId="597131BB"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1C118F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Regulatorni okvir</w:t>
            </w:r>
          </w:p>
        </w:tc>
        <w:tc>
          <w:tcPr>
            <w:tcW w:w="6423" w:type="dxa"/>
            <w:tcBorders>
              <w:top w:val="single" w:sz="4" w:space="0" w:color="000000"/>
              <w:left w:val="single" w:sz="4" w:space="0" w:color="000000"/>
              <w:bottom w:val="single" w:sz="4" w:space="0" w:color="000000"/>
              <w:right w:val="single" w:sz="4" w:space="0" w:color="000000"/>
            </w:tcBorders>
          </w:tcPr>
          <w:p w14:paraId="37E6837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Zakon o predškolskom odgoju i obrazovanju („Narodne Novine“, br. 10/97, 107/07, 94/13, 98/19 i 57/22) članak 49. </w:t>
            </w:r>
          </w:p>
          <w:p w14:paraId="214EECCA"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Statut Grada Šibenika („Službeni glasnik Grada Šibenika“ broj 2/21) članak 37.</w:t>
            </w:r>
          </w:p>
          <w:p w14:paraId="6BDEB275" w14:textId="77777777" w:rsidR="00EC6C9C" w:rsidRPr="00EC6C9C" w:rsidRDefault="00EC6C9C" w:rsidP="00734DB4">
            <w:pPr>
              <w:spacing w:line="276" w:lineRule="auto"/>
              <w:jc w:val="both"/>
              <w:rPr>
                <w:rFonts w:eastAsia="Calibri"/>
                <w:b/>
                <w:bCs/>
                <w:lang w:val="hr-HR" w:eastAsia="hr-HR"/>
              </w:rPr>
            </w:pPr>
            <w:r w:rsidRPr="00EC6C9C">
              <w:rPr>
                <w:rFonts w:eastAsia="Calibri"/>
                <w:lang w:val="hr-HR" w:eastAsia="hr-HR"/>
              </w:rPr>
              <w:t>Zakon o proračunu („Narodne Novine“, broj 144/21)</w:t>
            </w:r>
          </w:p>
        </w:tc>
      </w:tr>
      <w:tr w:rsidR="00EC6C9C" w:rsidRPr="005504E3" w14:paraId="7DDC6247"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68DBD4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OPIS PROGRAMA</w:t>
            </w:r>
          </w:p>
        </w:tc>
        <w:tc>
          <w:tcPr>
            <w:tcW w:w="6423" w:type="dxa"/>
            <w:tcBorders>
              <w:top w:val="single" w:sz="4" w:space="0" w:color="000000"/>
              <w:left w:val="single" w:sz="4" w:space="0" w:color="000000"/>
              <w:bottom w:val="single" w:sz="4" w:space="0" w:color="000000"/>
              <w:right w:val="single" w:sz="4" w:space="0" w:color="000000"/>
            </w:tcBorders>
          </w:tcPr>
          <w:p w14:paraId="66A25D2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Ukupan iznos sredstava planira se za programe ODGOJ, NAOBRAZBA I SKRB O PREDŠKOLSKOJ DJECI;  te djelovanje DV Šibenska maslina i DV Smilje </w:t>
            </w:r>
          </w:p>
        </w:tc>
      </w:tr>
      <w:tr w:rsidR="00EC6C9C" w:rsidRPr="00EC6C9C" w14:paraId="1CBCE991"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AB3381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187B1B8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45DBCFBA" w14:textId="74284C00" w:rsidR="00EC6C9C" w:rsidRPr="00EC6C9C" w:rsidRDefault="00EC6C9C" w:rsidP="00734DB4">
            <w:pPr>
              <w:spacing w:line="276" w:lineRule="auto"/>
              <w:jc w:val="both"/>
              <w:rPr>
                <w:rFonts w:eastAsia="Calibri"/>
                <w:lang w:val="hr-HR" w:eastAsia="hr-HR"/>
              </w:rPr>
            </w:pPr>
            <w:r w:rsidRPr="00EC6C9C">
              <w:rPr>
                <w:rFonts w:eastAsia="Calibri"/>
                <w:lang w:val="hr-HR" w:eastAsia="hr-HR"/>
              </w:rPr>
              <w:t>10.775.960,00 EUR</w:t>
            </w:r>
          </w:p>
        </w:tc>
      </w:tr>
      <w:tr w:rsidR="00EC6C9C" w:rsidRPr="00EC6C9C" w14:paraId="376F978D"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6590EB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7196F878"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718E20D7" w14:textId="77777777" w:rsidR="00EC6C9C" w:rsidRPr="00EC6C9C" w:rsidRDefault="00EC6C9C" w:rsidP="00734DB4">
            <w:pPr>
              <w:spacing w:line="276" w:lineRule="auto"/>
              <w:jc w:val="both"/>
              <w:rPr>
                <w:rFonts w:eastAsia="Calibri"/>
                <w:lang w:val="hr-HR" w:eastAsia="hr-HR"/>
              </w:rPr>
            </w:pPr>
          </w:p>
          <w:p w14:paraId="47C6F9F2" w14:textId="5D005A1E" w:rsidR="00EC6C9C" w:rsidRPr="00EC6C9C" w:rsidRDefault="00EC6C9C" w:rsidP="00734DB4">
            <w:pPr>
              <w:spacing w:line="276" w:lineRule="auto"/>
              <w:jc w:val="both"/>
              <w:rPr>
                <w:rFonts w:eastAsia="Calibri"/>
                <w:lang w:val="hr-HR" w:eastAsia="hr-HR"/>
              </w:rPr>
            </w:pPr>
            <w:r w:rsidRPr="00EC6C9C">
              <w:rPr>
                <w:rFonts w:eastAsia="Calibri"/>
                <w:lang w:val="hr-HR" w:eastAsia="hr-HR"/>
              </w:rPr>
              <w:t>12.149.940,00 EUR</w:t>
            </w:r>
          </w:p>
        </w:tc>
      </w:tr>
      <w:tr w:rsidR="00EC6C9C" w:rsidRPr="005504E3" w14:paraId="6A28EE5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F15BF8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1060BC6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1016 ODGOJ, NAOBRAZBA I SKRB O PREDŠKOLSKOJ DJECI</w:t>
            </w:r>
          </w:p>
        </w:tc>
      </w:tr>
      <w:tr w:rsidR="00EC6C9C" w:rsidRPr="00EC6C9C" w14:paraId="0C6A36FB"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F4C9CE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792B47B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0911 Predškolsko obrazovanje</w:t>
            </w:r>
          </w:p>
        </w:tc>
      </w:tr>
      <w:tr w:rsidR="00EC6C9C" w:rsidRPr="005504E3" w14:paraId="7F8A77EA" w14:textId="77777777" w:rsidTr="00654459">
        <w:trPr>
          <w:trHeight w:val="1640"/>
        </w:trPr>
        <w:tc>
          <w:tcPr>
            <w:tcW w:w="3501" w:type="dxa"/>
            <w:tcBorders>
              <w:top w:val="single" w:sz="4" w:space="0" w:color="000000"/>
              <w:left w:val="single" w:sz="4" w:space="0" w:color="000000"/>
              <w:bottom w:val="single" w:sz="4" w:space="0" w:color="000000"/>
              <w:right w:val="single" w:sz="4" w:space="0" w:color="000000"/>
            </w:tcBorders>
          </w:tcPr>
          <w:p w14:paraId="61CC016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6A5E3AB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Zakon o predškolskom odgoju i obrazovanju („Narodne Novine“, br. 10/97, 107/07, 94/13, 98/19 i 57/22) članak 49. </w:t>
            </w:r>
          </w:p>
          <w:p w14:paraId="3C001D3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Statut Grada Šibenika („Službeni glasnik Grada Šibenika“ broj 2/21) članak 37.</w:t>
            </w:r>
          </w:p>
          <w:p w14:paraId="6B6E3F9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proračunu („Narodne Novine“, broj 144/21)</w:t>
            </w:r>
          </w:p>
        </w:tc>
      </w:tr>
      <w:tr w:rsidR="00EC6C9C" w:rsidRPr="005504E3" w14:paraId="6F78A5DB"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E275A2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46BA2D4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 101603 Programi u predškolskim ustanovama</w:t>
            </w:r>
          </w:p>
          <w:p w14:paraId="6F6910E1" w14:textId="5868B706"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K</w:t>
            </w:r>
            <w:r>
              <w:rPr>
                <w:rFonts w:eastAsia="Calibri"/>
                <w:b/>
                <w:bCs/>
                <w:lang w:val="hr-HR" w:eastAsia="hr-HR"/>
              </w:rPr>
              <w:t xml:space="preserve"> 101605</w:t>
            </w:r>
            <w:r w:rsidRPr="00EC6C9C">
              <w:rPr>
                <w:rFonts w:eastAsia="Calibri"/>
                <w:b/>
                <w:bCs/>
                <w:lang w:val="hr-HR" w:eastAsia="hr-HR"/>
              </w:rPr>
              <w:t xml:space="preserve"> Uređenje </w:t>
            </w:r>
            <w:r>
              <w:rPr>
                <w:rFonts w:eastAsia="Calibri"/>
                <w:b/>
                <w:bCs/>
                <w:lang w:val="hr-HR" w:eastAsia="hr-HR"/>
              </w:rPr>
              <w:t>D</w:t>
            </w:r>
            <w:r w:rsidRPr="00EC6C9C">
              <w:rPr>
                <w:rFonts w:eastAsia="Calibri"/>
                <w:b/>
                <w:bCs/>
                <w:lang w:val="hr-HR" w:eastAsia="hr-HR"/>
              </w:rPr>
              <w:t xml:space="preserve">ječjeg vrtića na </w:t>
            </w:r>
            <w:proofErr w:type="spellStart"/>
            <w:r w:rsidRPr="00EC6C9C">
              <w:rPr>
                <w:rFonts w:eastAsia="Calibri"/>
                <w:b/>
                <w:bCs/>
                <w:lang w:val="hr-HR" w:eastAsia="hr-HR"/>
              </w:rPr>
              <w:t>Jamnjaku</w:t>
            </w:r>
            <w:proofErr w:type="spellEnd"/>
          </w:p>
          <w:p w14:paraId="2CB97822" w14:textId="40B02E68"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K </w:t>
            </w:r>
            <w:r>
              <w:rPr>
                <w:rFonts w:eastAsia="Calibri"/>
                <w:b/>
                <w:bCs/>
                <w:lang w:val="hr-HR" w:eastAsia="hr-HR"/>
              </w:rPr>
              <w:t xml:space="preserve">101608 </w:t>
            </w:r>
            <w:r w:rsidRPr="00EC6C9C">
              <w:rPr>
                <w:rFonts w:eastAsia="Calibri"/>
                <w:b/>
                <w:bCs/>
                <w:lang w:val="hr-HR" w:eastAsia="hr-HR"/>
              </w:rPr>
              <w:t xml:space="preserve">Uređenje okoliša DV Kućica </w:t>
            </w:r>
          </w:p>
          <w:p w14:paraId="62427582" w14:textId="1817C5A2"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K </w:t>
            </w:r>
            <w:r w:rsidR="007173BA">
              <w:rPr>
                <w:rFonts w:eastAsia="Calibri"/>
                <w:b/>
                <w:bCs/>
                <w:lang w:val="hr-HR" w:eastAsia="hr-HR"/>
              </w:rPr>
              <w:t xml:space="preserve">101611 </w:t>
            </w:r>
            <w:r w:rsidRPr="00EC6C9C">
              <w:rPr>
                <w:rFonts w:eastAsia="Calibri"/>
                <w:b/>
                <w:bCs/>
                <w:lang w:val="hr-HR" w:eastAsia="hr-HR"/>
              </w:rPr>
              <w:t xml:space="preserve">Izgradnja dječjeg vrtića </w:t>
            </w:r>
            <w:proofErr w:type="spellStart"/>
            <w:r w:rsidRPr="00EC6C9C">
              <w:rPr>
                <w:rFonts w:eastAsia="Calibri"/>
                <w:b/>
                <w:bCs/>
                <w:lang w:val="hr-HR" w:eastAsia="hr-HR"/>
              </w:rPr>
              <w:t>Mažurice</w:t>
            </w:r>
            <w:proofErr w:type="spellEnd"/>
            <w:r w:rsidRPr="00EC6C9C">
              <w:rPr>
                <w:rFonts w:eastAsia="Calibri"/>
                <w:b/>
                <w:bCs/>
                <w:lang w:val="hr-HR" w:eastAsia="hr-HR"/>
              </w:rPr>
              <w:t xml:space="preserve"> </w:t>
            </w:r>
          </w:p>
          <w:p w14:paraId="2AA2EF2B" w14:textId="2BDAFB8C"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K</w:t>
            </w:r>
            <w:r w:rsidR="007173BA">
              <w:rPr>
                <w:rFonts w:eastAsia="Calibri"/>
                <w:b/>
                <w:bCs/>
                <w:lang w:val="hr-HR" w:eastAsia="hr-HR"/>
              </w:rPr>
              <w:t xml:space="preserve"> 101612</w:t>
            </w:r>
            <w:r w:rsidRPr="00EC6C9C">
              <w:rPr>
                <w:rFonts w:eastAsia="Calibri"/>
                <w:b/>
                <w:bCs/>
                <w:lang w:val="hr-HR" w:eastAsia="hr-HR"/>
              </w:rPr>
              <w:t xml:space="preserve"> Proširenje dječjeg vrtića Šibenski </w:t>
            </w:r>
            <w:proofErr w:type="spellStart"/>
            <w:r w:rsidRPr="00EC6C9C">
              <w:rPr>
                <w:rFonts w:eastAsia="Calibri"/>
                <w:b/>
                <w:bCs/>
                <w:lang w:val="hr-HR" w:eastAsia="hr-HR"/>
              </w:rPr>
              <w:t>tići</w:t>
            </w:r>
            <w:proofErr w:type="spellEnd"/>
            <w:r w:rsidRPr="00EC6C9C">
              <w:rPr>
                <w:rFonts w:eastAsia="Calibri"/>
                <w:b/>
                <w:bCs/>
                <w:lang w:val="hr-HR" w:eastAsia="hr-HR"/>
              </w:rPr>
              <w:t xml:space="preserve"> i izgradnja sportske dvorane</w:t>
            </w:r>
            <w:r w:rsidRPr="00EC6C9C">
              <w:rPr>
                <w:rFonts w:eastAsia="Calibri"/>
                <w:lang w:val="hr-HR" w:eastAsia="hr-HR"/>
              </w:rPr>
              <w:t xml:space="preserve"> </w:t>
            </w:r>
          </w:p>
          <w:p w14:paraId="47BE1086" w14:textId="68A45A2F"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K</w:t>
            </w:r>
            <w:r w:rsidR="007173BA">
              <w:rPr>
                <w:rFonts w:eastAsia="Calibri"/>
                <w:b/>
                <w:bCs/>
                <w:lang w:val="hr-HR" w:eastAsia="hr-HR"/>
              </w:rPr>
              <w:t xml:space="preserve"> 101614</w:t>
            </w:r>
            <w:r w:rsidRPr="00EC6C9C">
              <w:rPr>
                <w:rFonts w:eastAsia="Calibri"/>
                <w:b/>
                <w:bCs/>
                <w:lang w:val="hr-HR" w:eastAsia="hr-HR"/>
              </w:rPr>
              <w:t xml:space="preserve"> Izgradnja dječjeg vrtića </w:t>
            </w:r>
            <w:proofErr w:type="spellStart"/>
            <w:r w:rsidRPr="00EC6C9C">
              <w:rPr>
                <w:rFonts w:eastAsia="Calibri"/>
                <w:b/>
                <w:bCs/>
                <w:lang w:val="hr-HR" w:eastAsia="hr-HR"/>
              </w:rPr>
              <w:t>Gomljanik</w:t>
            </w:r>
            <w:proofErr w:type="spellEnd"/>
          </w:p>
          <w:p w14:paraId="618CBE98" w14:textId="5D7B83D4"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w:t>
            </w:r>
            <w:r w:rsidR="007173BA">
              <w:rPr>
                <w:rFonts w:eastAsia="Calibri"/>
                <w:b/>
                <w:bCs/>
                <w:lang w:val="hr-HR" w:eastAsia="hr-HR"/>
              </w:rPr>
              <w:t>101615</w:t>
            </w:r>
            <w:r w:rsidRPr="00EC6C9C">
              <w:rPr>
                <w:rFonts w:eastAsia="Calibri"/>
                <w:b/>
                <w:bCs/>
                <w:lang w:val="hr-HR" w:eastAsia="hr-HR"/>
              </w:rPr>
              <w:t xml:space="preserve"> Pilot projekt za provedb</w:t>
            </w:r>
            <w:r w:rsidR="007173BA">
              <w:rPr>
                <w:rFonts w:eastAsia="Calibri"/>
                <w:b/>
                <w:bCs/>
                <w:lang w:val="hr-HR" w:eastAsia="hr-HR"/>
              </w:rPr>
              <w:t>u raznih aktivnosti djece</w:t>
            </w:r>
          </w:p>
        </w:tc>
      </w:tr>
      <w:tr w:rsidR="00EC6C9C" w:rsidRPr="005504E3" w14:paraId="16887826"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27FBE3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79B02C8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Programom javnih potreba u predškolskom odgoju i obrazovanju utvrđuju se aktivnosti, poslovi i djelatnosti od značaja za grad Šibenik:</w:t>
            </w:r>
          </w:p>
          <w:p w14:paraId="76A9F36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-brojniji obuhvat djece nekim od oblika organiziranog predškolskog odgoja</w:t>
            </w:r>
          </w:p>
          <w:p w14:paraId="70EB2FE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-veća integraciju djece s posebnim potrebama u redovne programe</w:t>
            </w:r>
          </w:p>
          <w:p w14:paraId="09996C0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 djecu, polaznike vrtića, organizacija programa koji svojim sadržajima obogaćuju redovite programe, a za koje je dobivena suglasnost nadležnog ministarstva</w:t>
            </w:r>
          </w:p>
          <w:p w14:paraId="5DD27B3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-organiziranje programa </w:t>
            </w:r>
            <w:proofErr w:type="spellStart"/>
            <w:r w:rsidRPr="00EC6C9C">
              <w:rPr>
                <w:rFonts w:eastAsia="Calibri"/>
                <w:lang w:val="hr-HR" w:eastAsia="hr-HR"/>
              </w:rPr>
              <w:t>predškole</w:t>
            </w:r>
            <w:proofErr w:type="spellEnd"/>
            <w:r w:rsidRPr="00EC6C9C">
              <w:rPr>
                <w:rFonts w:eastAsia="Calibri"/>
                <w:lang w:val="hr-HR" w:eastAsia="hr-HR"/>
              </w:rPr>
              <w:t xml:space="preserve"> - 250 sati godišnje (koji je od pedagoške 2014./2015. godine obvezan za svu djecu u godini dana prije polaska u osnovnu školu)</w:t>
            </w:r>
          </w:p>
          <w:p w14:paraId="6ECF01E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izgradnjom novih vrtića unapređenje kvalitete provedbe programa ranog i predškolskog obrazovanja u gradu Šibeniku.</w:t>
            </w:r>
          </w:p>
        </w:tc>
      </w:tr>
      <w:tr w:rsidR="00EC6C9C" w:rsidRPr="00EC6C9C" w14:paraId="3FA08B3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C76081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2720723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22CA22AA" w14:textId="3B804782" w:rsidR="00EC6C9C" w:rsidRPr="00EC6C9C" w:rsidRDefault="007173BA" w:rsidP="00734DB4">
            <w:pPr>
              <w:spacing w:line="276" w:lineRule="auto"/>
              <w:jc w:val="both"/>
              <w:rPr>
                <w:rFonts w:eastAsia="Calibri"/>
                <w:lang w:val="hr-HR" w:eastAsia="hr-HR"/>
              </w:rPr>
            </w:pPr>
            <w:r>
              <w:rPr>
                <w:rFonts w:eastAsia="Calibri"/>
                <w:lang w:val="hr-HR" w:eastAsia="hr-HR"/>
              </w:rPr>
              <w:t>2.726.720,00 EUR</w:t>
            </w:r>
          </w:p>
        </w:tc>
      </w:tr>
      <w:tr w:rsidR="00EC6C9C" w:rsidRPr="00EC6C9C" w14:paraId="2D98713E"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D09339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50DF33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510BEF3D" w14:textId="2626342A" w:rsidR="00EC6C9C" w:rsidRDefault="007173BA" w:rsidP="00734DB4">
            <w:pPr>
              <w:spacing w:line="276" w:lineRule="auto"/>
              <w:jc w:val="both"/>
              <w:rPr>
                <w:rFonts w:eastAsia="Calibri"/>
                <w:lang w:val="hr-HR" w:eastAsia="hr-HR"/>
              </w:rPr>
            </w:pPr>
            <w:r>
              <w:rPr>
                <w:rFonts w:eastAsia="Calibri"/>
                <w:lang w:val="hr-HR" w:eastAsia="hr-HR"/>
              </w:rPr>
              <w:t>3.430.700,00 EUR</w:t>
            </w:r>
          </w:p>
          <w:p w14:paraId="73375A84" w14:textId="48E83AF5" w:rsidR="007173BA" w:rsidRPr="00EC6C9C" w:rsidRDefault="007173BA" w:rsidP="00734DB4">
            <w:pPr>
              <w:spacing w:line="276" w:lineRule="auto"/>
              <w:jc w:val="both"/>
              <w:rPr>
                <w:rFonts w:eastAsia="Calibri"/>
                <w:lang w:val="hr-HR" w:eastAsia="hr-HR"/>
              </w:rPr>
            </w:pPr>
          </w:p>
        </w:tc>
      </w:tr>
      <w:tr w:rsidR="00EC6C9C" w:rsidRPr="005504E3" w14:paraId="6015964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C3D1198"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5DD8C54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Potpuna usklađenost s Državnim pedagoškim standardima; osiguranje redovnog rad dječjih vrtića uz odgovorno, učinkovito i racionalno poslovanje; uspješna suradnja sa lokalnom zajednicom; izgradnja novih vrtića čime se  doprinosi unapređenju kvalitete provedbe programa ranog i predškolskog obrazovanja u obje predškolske ustanove Grada Šibenika.</w:t>
            </w:r>
          </w:p>
        </w:tc>
      </w:tr>
      <w:tr w:rsidR="00EC6C9C" w:rsidRPr="005504E3" w14:paraId="4D985E4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732047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Obrazloženje </w:t>
            </w:r>
          </w:p>
          <w:p w14:paraId="14E1522C" w14:textId="77777777" w:rsidR="00EC6C9C" w:rsidRPr="00EC6C9C" w:rsidRDefault="00EC6C9C" w:rsidP="00734DB4">
            <w:pPr>
              <w:spacing w:line="276" w:lineRule="auto"/>
              <w:jc w:val="both"/>
              <w:rPr>
                <w:rFonts w:eastAsia="Calibri"/>
                <w:b/>
                <w:bCs/>
                <w:lang w:val="hr-HR" w:eastAsia="hr-HR"/>
              </w:rPr>
            </w:pPr>
          </w:p>
        </w:tc>
        <w:tc>
          <w:tcPr>
            <w:tcW w:w="6423" w:type="dxa"/>
            <w:tcBorders>
              <w:top w:val="single" w:sz="4" w:space="0" w:color="000000"/>
              <w:left w:val="single" w:sz="4" w:space="0" w:color="000000"/>
              <w:bottom w:val="single" w:sz="4" w:space="0" w:color="000000"/>
              <w:right w:val="single" w:sz="4" w:space="0" w:color="000000"/>
            </w:tcBorders>
          </w:tcPr>
          <w:p w14:paraId="231A23C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U sklopu ove glave sufinanciraju se financiraju se programi  predškolskim ustanovama drugih osnivača: DV </w:t>
            </w:r>
            <w:proofErr w:type="spellStart"/>
            <w:r w:rsidRPr="00EC6C9C">
              <w:rPr>
                <w:rFonts w:eastAsia="Calibri"/>
                <w:lang w:val="hr-HR" w:eastAsia="hr-HR"/>
              </w:rPr>
              <w:t>Žižula</w:t>
            </w:r>
            <w:proofErr w:type="spellEnd"/>
            <w:r w:rsidRPr="00EC6C9C">
              <w:rPr>
                <w:rFonts w:eastAsia="Calibri"/>
                <w:lang w:val="hr-HR" w:eastAsia="hr-HR"/>
              </w:rPr>
              <w:t xml:space="preserve">; DV Osmijeh; DV Sunce; VV Brat Sunce i VV Blažena </w:t>
            </w:r>
            <w:proofErr w:type="spellStart"/>
            <w:r w:rsidRPr="00EC6C9C">
              <w:rPr>
                <w:rFonts w:eastAsia="Calibri"/>
                <w:lang w:val="hr-HR" w:eastAsia="hr-HR"/>
              </w:rPr>
              <w:t>Hozana</w:t>
            </w:r>
            <w:proofErr w:type="spellEnd"/>
            <w:r w:rsidRPr="00EC6C9C">
              <w:rPr>
                <w:rFonts w:eastAsia="Calibri"/>
                <w:lang w:val="hr-HR" w:eastAsia="hr-HR"/>
              </w:rPr>
              <w:t>; pet kapitalnih projekta i pilot projekt za provedbu edukativnih, kulturnih i sportskih aktivnosti djece predškolske dobi i djece od 1. do 4. razreda.</w:t>
            </w:r>
          </w:p>
          <w:p w14:paraId="3CDB28D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Kako bi se osigurali uvjeti propisani Državnim pedagoškim standardom i Zakonom o predškolskom odgoju i obrazovanju, </w:t>
            </w:r>
            <w:r w:rsidRPr="00EC6C9C">
              <w:rPr>
                <w:rFonts w:eastAsia="Calibri"/>
                <w:lang w:val="hr-HR" w:eastAsia="hr-HR"/>
              </w:rPr>
              <w:lastRenderedPageBreak/>
              <w:t xml:space="preserve">potrebno je dugoročno planiranje izgradnje novih i sanacija postojećih objekata, te su u Proračunu za 2025. godinu planirana kapitalna ulaganja za nastavak  uređenja dječjeg vrtića na </w:t>
            </w:r>
            <w:proofErr w:type="spellStart"/>
            <w:r w:rsidRPr="00EC6C9C">
              <w:rPr>
                <w:rFonts w:eastAsia="Calibri"/>
                <w:lang w:val="hr-HR" w:eastAsia="hr-HR"/>
              </w:rPr>
              <w:t>Jamnjaku</w:t>
            </w:r>
            <w:proofErr w:type="spellEnd"/>
            <w:r w:rsidRPr="00EC6C9C">
              <w:rPr>
                <w:rFonts w:eastAsia="Calibri"/>
                <w:lang w:val="hr-HR" w:eastAsia="hr-HR"/>
              </w:rPr>
              <w:t xml:space="preserve">;  izrade glavnog izvedbenog projekta za gradnju novog DV </w:t>
            </w:r>
            <w:proofErr w:type="spellStart"/>
            <w:r w:rsidRPr="00EC6C9C">
              <w:rPr>
                <w:rFonts w:eastAsia="Calibri"/>
                <w:lang w:val="hr-HR" w:eastAsia="hr-HR"/>
              </w:rPr>
              <w:t>Gomljanik</w:t>
            </w:r>
            <w:proofErr w:type="spellEnd"/>
            <w:r w:rsidRPr="00EC6C9C">
              <w:rPr>
                <w:rFonts w:eastAsia="Calibri"/>
                <w:lang w:val="hr-HR" w:eastAsia="hr-HR"/>
              </w:rPr>
              <w:t xml:space="preserve"> i DV </w:t>
            </w:r>
            <w:proofErr w:type="spellStart"/>
            <w:r w:rsidRPr="00EC6C9C">
              <w:rPr>
                <w:rFonts w:eastAsia="Calibri"/>
                <w:lang w:val="hr-HR" w:eastAsia="hr-HR"/>
              </w:rPr>
              <w:t>Mažurice</w:t>
            </w:r>
            <w:proofErr w:type="spellEnd"/>
            <w:r w:rsidRPr="00EC6C9C">
              <w:rPr>
                <w:rFonts w:eastAsia="Calibri"/>
                <w:lang w:val="hr-HR" w:eastAsia="hr-HR"/>
              </w:rPr>
              <w:t>; nastavak uređenja okoliša DV Kućica; te  završetak proširenje objekta  DV Šibenski i priprema  izgradnje sportske dvorane.</w:t>
            </w:r>
          </w:p>
          <w:p w14:paraId="3EBA85A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Izmjenama i dopunama proračuna predlažu se promjene na stavkama:</w:t>
            </w:r>
          </w:p>
          <w:p w14:paraId="14A5ADA3" w14:textId="5BB3580F" w:rsidR="00EC6C9C" w:rsidRPr="00EC6C9C" w:rsidRDefault="00EC6C9C" w:rsidP="00734DB4">
            <w:pPr>
              <w:spacing w:line="276" w:lineRule="auto"/>
              <w:jc w:val="both"/>
              <w:rPr>
                <w:rFonts w:eastAsia="Calibri"/>
                <w:lang w:val="hr-HR" w:eastAsia="hr-HR"/>
              </w:rPr>
            </w:pPr>
            <w:r w:rsidRPr="00EC6C9C">
              <w:rPr>
                <w:rFonts w:eastAsia="Calibri"/>
                <w:lang w:val="hr-HR" w:eastAsia="hr-HR"/>
              </w:rPr>
              <w:t>-povećanje na stavci  Programi u predškolskim ustanovama s iznosa od 1.950.000,00 EUR na iznos od 2.</w:t>
            </w:r>
            <w:r w:rsidR="007173BA">
              <w:rPr>
                <w:rFonts w:eastAsia="Calibri"/>
                <w:lang w:val="hr-HR" w:eastAsia="hr-HR"/>
              </w:rPr>
              <w:t>201.</w:t>
            </w:r>
            <w:r w:rsidRPr="00EC6C9C">
              <w:rPr>
                <w:rFonts w:eastAsia="Calibri"/>
                <w:lang w:val="hr-HR" w:eastAsia="hr-HR"/>
              </w:rPr>
              <w:t>000,00 EUR zbog povećanja ekonomske cijene u predškolskim ustanovama sukladno povećanju plaća djelatnika u predškolskom odgoju i obrazovanju;</w:t>
            </w:r>
          </w:p>
          <w:p w14:paraId="3302FD83" w14:textId="77777777" w:rsidR="00EC6C9C" w:rsidRPr="00EC6C9C" w:rsidRDefault="00EC6C9C" w:rsidP="00734DB4">
            <w:pPr>
              <w:spacing w:line="276" w:lineRule="auto"/>
              <w:jc w:val="both"/>
              <w:rPr>
                <w:rFonts w:eastAsia="Calibri"/>
                <w:lang w:val="hr-HR" w:eastAsia="hr-HR"/>
              </w:rPr>
            </w:pPr>
          </w:p>
          <w:p w14:paraId="1CB101AC" w14:textId="4D99D3F7" w:rsidR="00EC6C9C" w:rsidRDefault="00EC6C9C" w:rsidP="00734DB4">
            <w:pPr>
              <w:spacing w:line="276" w:lineRule="auto"/>
              <w:jc w:val="both"/>
              <w:rPr>
                <w:rFonts w:eastAsia="Calibri"/>
                <w:lang w:val="hr-HR" w:eastAsia="hr-HR"/>
              </w:rPr>
            </w:pPr>
            <w:r w:rsidRPr="00EC6C9C">
              <w:rPr>
                <w:rFonts w:eastAsia="Calibri"/>
                <w:lang w:val="hr-HR" w:eastAsia="hr-HR"/>
              </w:rPr>
              <w:t xml:space="preserve">- smanjenje stavke na točki Pilot projekt za provedbu edukativnih, kulturnih i sportskih aktivnosti djece predškolske dobi i djece od 1. do 4. razreda s 52.720,00 EUR  na </w:t>
            </w:r>
            <w:r w:rsidR="007173BA">
              <w:rPr>
                <w:rFonts w:eastAsia="Calibri"/>
                <w:lang w:val="hr-HR" w:eastAsia="hr-HR"/>
              </w:rPr>
              <w:t>29.700</w:t>
            </w:r>
            <w:r w:rsidRPr="00EC6C9C">
              <w:rPr>
                <w:rFonts w:eastAsia="Calibri"/>
                <w:lang w:val="hr-HR" w:eastAsia="hr-HR"/>
              </w:rPr>
              <w:t>,00 EUR sukladno troškovima provedenih aktivnosti do rujna 2025. godine  i planiranih aktivnosti do kraja godine.</w:t>
            </w:r>
          </w:p>
          <w:p w14:paraId="14C46661" w14:textId="5B5B122C" w:rsidR="008150FD" w:rsidRPr="00EC6C9C" w:rsidRDefault="008150FD" w:rsidP="00734DB4">
            <w:pPr>
              <w:spacing w:line="276" w:lineRule="auto"/>
              <w:jc w:val="both"/>
              <w:rPr>
                <w:rFonts w:eastAsia="Calibri"/>
                <w:lang w:val="hr-HR" w:eastAsia="hr-HR"/>
              </w:rPr>
            </w:pPr>
          </w:p>
        </w:tc>
      </w:tr>
      <w:tr w:rsidR="00EC6C9C" w:rsidRPr="005504E3" w14:paraId="5A286E1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9655E65" w14:textId="77777777" w:rsidR="00EC6C9C" w:rsidRPr="00EC6C9C" w:rsidRDefault="00EC6C9C" w:rsidP="00734DB4">
            <w:pPr>
              <w:spacing w:line="276" w:lineRule="auto"/>
              <w:jc w:val="both"/>
              <w:rPr>
                <w:rFonts w:eastAsia="Calibri"/>
                <w:b/>
                <w:bCs/>
                <w:lang w:val="hr-HR" w:eastAsia="hr-HR"/>
              </w:rPr>
            </w:pPr>
            <w:bookmarkStart w:id="9" w:name="_Hlk50378574"/>
            <w:r w:rsidRPr="00EC6C9C">
              <w:rPr>
                <w:rFonts w:eastAsia="Calibri"/>
                <w:b/>
                <w:bCs/>
                <w:lang w:val="hr-HR" w:eastAsia="hr-HR"/>
              </w:rPr>
              <w:lastRenderedPageBreak/>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70E34705" w14:textId="652FF90F"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1016 ODGOJ, NAOBRAZ</w:t>
            </w:r>
            <w:r w:rsidR="007173BA">
              <w:rPr>
                <w:rFonts w:eastAsia="Calibri"/>
                <w:b/>
                <w:bCs/>
                <w:lang w:val="hr-HR" w:eastAsia="hr-HR"/>
              </w:rPr>
              <w:t>B</w:t>
            </w:r>
            <w:r w:rsidRPr="00EC6C9C">
              <w:rPr>
                <w:rFonts w:eastAsia="Calibri"/>
                <w:b/>
                <w:bCs/>
                <w:lang w:val="hr-HR" w:eastAsia="hr-HR"/>
              </w:rPr>
              <w:t>A I SKRB O PREDŠKOLSKOJ DJECI</w:t>
            </w:r>
          </w:p>
        </w:tc>
      </w:tr>
      <w:bookmarkEnd w:id="9"/>
      <w:tr w:rsidR="00EC6C9C" w:rsidRPr="00EC6C9C" w14:paraId="0BE85653"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C14827B"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19DE9AE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0911 Predškolsko obrazovanje</w:t>
            </w:r>
          </w:p>
        </w:tc>
      </w:tr>
      <w:tr w:rsidR="00EC6C9C" w:rsidRPr="00EC6C9C" w14:paraId="5372331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B44648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Proračunski korisnik</w:t>
            </w:r>
          </w:p>
        </w:tc>
        <w:tc>
          <w:tcPr>
            <w:tcW w:w="6423" w:type="dxa"/>
            <w:tcBorders>
              <w:top w:val="single" w:sz="4" w:space="0" w:color="000000"/>
              <w:left w:val="single" w:sz="4" w:space="0" w:color="000000"/>
              <w:bottom w:val="single" w:sz="4" w:space="0" w:color="000000"/>
              <w:right w:val="single" w:sz="4" w:space="0" w:color="000000"/>
            </w:tcBorders>
          </w:tcPr>
          <w:p w14:paraId="39D24A1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DJEČJI VRTIĆ ŠIBENSKA MASLINA</w:t>
            </w:r>
          </w:p>
        </w:tc>
      </w:tr>
      <w:tr w:rsidR="00EC6C9C" w:rsidRPr="00EC6C9C" w14:paraId="2AAB149C"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F1F038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43D7036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Zakon o predškolskom odgoju i obrazovanju („Narodne Novine“, broj  10/97, 107/07, 94/13, 98/19, 57/22 i 101/23). Državni pedagoški standard predškolskog odgoja i obrazovanja („Narodne Novine“, broj 63/08 i 90/10). Pravilnik o sadržaju i trajanju programa </w:t>
            </w:r>
            <w:proofErr w:type="spellStart"/>
            <w:r w:rsidRPr="00EC6C9C">
              <w:rPr>
                <w:rFonts w:eastAsia="Calibri"/>
                <w:lang w:val="hr-HR" w:eastAsia="hr-HR"/>
              </w:rPr>
              <w:t>predškole</w:t>
            </w:r>
            <w:proofErr w:type="spellEnd"/>
            <w:r w:rsidRPr="00EC6C9C">
              <w:rPr>
                <w:rFonts w:eastAsia="Calibri"/>
                <w:lang w:val="hr-HR" w:eastAsia="hr-HR"/>
              </w:rPr>
              <w:t xml:space="preserve"> („Narodne Novine“, broj 107/14). Pravilnik o vrsti stručne spreme stručnih djelatnika te vrsti i stupnju stručne spreme ostalih djelatnika u dječjem vrtiću („Narodne Novine“, broj 133/97). Pravilnik o načinu i uvjetima napredovanja u struci i promicanju u položajna zvanja odgojitelja i stručnih suradnika u dječjim vrtićima („Narodne Novine“, broj 133/97 i 20/05). Pravilnik o načinu i uvjetima polaganja stručnog ispita odgojitelja i stručnih suradnika u dječjem vrtiću („Narodne Novine“, broj 133/97). Pravilnik o radu i načinu rada Dječjeg vrtića Šibenska maslina (Internet stranica Ustanove). Godišnji plan i program </w:t>
            </w:r>
            <w:r w:rsidRPr="00EC6C9C">
              <w:rPr>
                <w:rFonts w:eastAsia="Calibri"/>
                <w:lang w:val="hr-HR" w:eastAsia="hr-HR"/>
              </w:rPr>
              <w:lastRenderedPageBreak/>
              <w:t>Dječjeg vrtića Šibenska maslina (Internet stranica Ustanove). Zakon o radu („Narodne Novine“, broj  93/14,127/17, 98/19, 151/22 i 64/23)</w:t>
            </w:r>
          </w:p>
        </w:tc>
      </w:tr>
      <w:tr w:rsidR="00EC6C9C" w:rsidRPr="008C5D21" w14:paraId="2DB07A1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0427E5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11F6798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A101601 Odgojno i administrativno osoblje</w:t>
            </w:r>
          </w:p>
          <w:p w14:paraId="37A0C4F3"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A101602 Sufinanciranje boravka djece s posebnim potrebama</w:t>
            </w:r>
          </w:p>
        </w:tc>
      </w:tr>
      <w:tr w:rsidR="00EC6C9C" w:rsidRPr="005504E3" w14:paraId="54FC001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649CD2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384F4AF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Poticanje cjelovitog razvoja i integriranog učenja djece predškolske dobi, razvoj dječjih kompetencija, poštivanje različitosti provođenjem redovitih i ostalih programa: 1.Posebni programi – program ranog učenja engleskog jezika i njemačkog jezika; dramsko-scenski program, program katoličkog vjerskog odgoja i sportski program; 2.Program javnih potreba- programi za  djecu-etno igraonica- </w:t>
            </w:r>
            <w:proofErr w:type="spellStart"/>
            <w:r w:rsidRPr="00EC6C9C">
              <w:rPr>
                <w:rFonts w:eastAsia="Calibri"/>
                <w:lang w:val="hr-HR" w:eastAsia="hr-HR"/>
              </w:rPr>
              <w:t>Balarin</w:t>
            </w:r>
            <w:proofErr w:type="spellEnd"/>
            <w:r w:rsidRPr="00EC6C9C">
              <w:rPr>
                <w:rFonts w:eastAsia="Calibri"/>
                <w:lang w:val="hr-HR" w:eastAsia="hr-HR"/>
              </w:rPr>
              <w:t>; 3.Kraći program- dječji zbor Cvrčak, program zdravstvenog odgoja-program zimovanja, predškolski CAP program primarne prevencije zlostavljanja</w:t>
            </w:r>
          </w:p>
        </w:tc>
      </w:tr>
      <w:tr w:rsidR="00EC6C9C" w:rsidRPr="00EC6C9C" w14:paraId="0223CB9A"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29C065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16ACE45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01C1C80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3.893.240,00 EUR</w:t>
            </w:r>
          </w:p>
        </w:tc>
      </w:tr>
      <w:tr w:rsidR="00EC6C9C" w:rsidRPr="00EC6C9C" w14:paraId="39C05B0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2468D9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7B3B97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24DFD378"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4.355.240,00 EUR</w:t>
            </w:r>
          </w:p>
        </w:tc>
      </w:tr>
      <w:tr w:rsidR="00EC6C9C" w:rsidRPr="005504E3" w14:paraId="5CAFA75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37079A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2CF8B7CB" w14:textId="6FC3814D" w:rsidR="00EC6C9C" w:rsidRPr="00EC6C9C" w:rsidRDefault="00EC6C9C" w:rsidP="00734DB4">
            <w:pPr>
              <w:spacing w:line="276" w:lineRule="auto"/>
              <w:jc w:val="both"/>
              <w:rPr>
                <w:rFonts w:eastAsia="Calibri"/>
                <w:lang w:val="hr-HR" w:eastAsia="hr-HR"/>
              </w:rPr>
            </w:pPr>
            <w:r w:rsidRPr="00EC6C9C">
              <w:rPr>
                <w:rFonts w:eastAsia="Calibri"/>
                <w:lang w:val="hr-HR" w:eastAsia="hr-HR"/>
              </w:rPr>
              <w:t>Potpuna usklađenost s Državnim pedagoškim standardima; osiguran je redovan rad dječjeg vrtića uz odgovorno, učinkovito i racionalno poslovanje; Uspješna suradnja s lokalnom zajednicom; Povezivanje vrtića s drugim odgojno obrazovnim ustanovama, kulturno umjetničkim i sportskim ustanovama radi obogaćivanja programa; Unapređenje suradnje s roditeljima u svim vidovima.</w:t>
            </w:r>
          </w:p>
        </w:tc>
      </w:tr>
      <w:tr w:rsidR="00EC6C9C" w:rsidRPr="005504E3" w14:paraId="6AD55466"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9B357B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503A1B7E" w14:textId="15483C36" w:rsidR="00EC6C9C" w:rsidRPr="00EC6C9C" w:rsidRDefault="00EC6C9C" w:rsidP="00734DB4">
            <w:pPr>
              <w:spacing w:line="276" w:lineRule="auto"/>
              <w:jc w:val="both"/>
              <w:rPr>
                <w:rFonts w:eastAsia="Calibri"/>
                <w:lang w:val="hr-HR" w:eastAsia="hr-HR"/>
              </w:rPr>
            </w:pPr>
            <w:r w:rsidRPr="00EC6C9C">
              <w:rPr>
                <w:rFonts w:eastAsia="Calibri"/>
                <w:lang w:val="hr-HR" w:eastAsia="hr-HR"/>
              </w:rPr>
              <w:t>Rad DV Šibenska maslina provodi se u 7 organizacijskih jedinica, raspoređenih u 21 vrtićk</w:t>
            </w:r>
            <w:r w:rsidR="008150FD">
              <w:rPr>
                <w:rFonts w:eastAsia="Calibri"/>
                <w:lang w:val="hr-HR" w:eastAsia="hr-HR"/>
              </w:rPr>
              <w:t>u</w:t>
            </w:r>
            <w:r w:rsidRPr="00EC6C9C">
              <w:rPr>
                <w:rFonts w:eastAsia="Calibri"/>
                <w:lang w:val="hr-HR" w:eastAsia="hr-HR"/>
              </w:rPr>
              <w:t xml:space="preserve"> i 11 jasličkih odgojnih skupina te u jednoj odgojnoj skupini u posebnom programu za djecu s teškoćama u razvoju. Broj upisane djece u pedagoškoj  2024/2025 g. je 644, a programe realizira 137 djelatnika za što je potrebno osigurati sredstva za izdatke za zaposlene te materijalne i financijske rashode za potrebe djelatnosti.</w:t>
            </w:r>
          </w:p>
          <w:p w14:paraId="603D9A32" w14:textId="4111ADAD" w:rsidR="00EC6C9C" w:rsidRPr="00EC6C9C" w:rsidRDefault="00EC6C9C" w:rsidP="00734DB4">
            <w:pPr>
              <w:spacing w:line="276" w:lineRule="auto"/>
              <w:jc w:val="both"/>
              <w:rPr>
                <w:rFonts w:eastAsia="Calibri"/>
                <w:lang w:val="hr-HR" w:eastAsia="hr-HR"/>
              </w:rPr>
            </w:pPr>
            <w:r w:rsidRPr="00EC6C9C">
              <w:rPr>
                <w:rFonts w:eastAsia="Calibri"/>
                <w:lang w:val="hr-HR" w:eastAsia="hr-HR"/>
              </w:rPr>
              <w:t>Sredstva su povećana za rashode za zaposlene, jer je došlo do povećanja osnovice bruto plaće za plaću ožujak te slijedi novo povećanje osnovice za plaću rujan 2025. Planira se zapošljavanje od 1. rujna i 10 novih djelatnika (njegovatelja te pomoćnika u skupini za djecu sa posebnim potrebama).</w:t>
            </w:r>
          </w:p>
          <w:p w14:paraId="36515FC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 xml:space="preserve"> Svi ostali rashodi su planirani sukladno prihodima od sufinanciranja roditelja, vlastitih prihoda i donacija.</w:t>
            </w:r>
          </w:p>
        </w:tc>
      </w:tr>
      <w:tr w:rsidR="00EC6C9C" w:rsidRPr="005504E3" w14:paraId="0EECF0E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513C2D8"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3226A0A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1016 ODGOJ, NAOBRAZDA I SKRB O PREDŠKOLSKOJ DJECI</w:t>
            </w:r>
          </w:p>
        </w:tc>
      </w:tr>
      <w:tr w:rsidR="00EC6C9C" w:rsidRPr="00EC6C9C" w14:paraId="60C31F1C"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2E241B5"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2CFF7F4B"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0911 Predškolsko obrazovanje</w:t>
            </w:r>
          </w:p>
        </w:tc>
      </w:tr>
      <w:tr w:rsidR="00EC6C9C" w:rsidRPr="00EC6C9C" w14:paraId="042FC50A"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88D5E39"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Proračunski korisnik</w:t>
            </w:r>
          </w:p>
        </w:tc>
        <w:tc>
          <w:tcPr>
            <w:tcW w:w="6423" w:type="dxa"/>
            <w:tcBorders>
              <w:top w:val="single" w:sz="4" w:space="0" w:color="000000"/>
              <w:left w:val="single" w:sz="4" w:space="0" w:color="000000"/>
              <w:bottom w:val="single" w:sz="4" w:space="0" w:color="000000"/>
              <w:right w:val="single" w:sz="4" w:space="0" w:color="000000"/>
            </w:tcBorders>
          </w:tcPr>
          <w:p w14:paraId="22647D8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DJEČJI VRTIĆ SMILJE</w:t>
            </w:r>
          </w:p>
        </w:tc>
      </w:tr>
      <w:tr w:rsidR="00EC6C9C" w:rsidRPr="005504E3" w14:paraId="53EB495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7A6B7D2"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11E6CD0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predškolskom odgoju i obrazovanju („Narodne Novine“, broj  10/97, 107/07, 94/13, 98/19, 57/22 i 101/23)</w:t>
            </w:r>
          </w:p>
          <w:p w14:paraId="5E555CC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Državni pedagoški standard predškolskog odgoja i obrazovanja („Narodne Novine“, broj 63/08 i 90/10)</w:t>
            </w:r>
          </w:p>
          <w:p w14:paraId="0BD58EE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Pravilnik o sadržaju i trajanju programa </w:t>
            </w:r>
            <w:proofErr w:type="spellStart"/>
            <w:r w:rsidRPr="00EC6C9C">
              <w:rPr>
                <w:rFonts w:eastAsia="Calibri"/>
                <w:lang w:val="hr-HR" w:eastAsia="hr-HR"/>
              </w:rPr>
              <w:t>predškole</w:t>
            </w:r>
            <w:proofErr w:type="spellEnd"/>
            <w:r w:rsidRPr="00EC6C9C">
              <w:rPr>
                <w:rFonts w:eastAsia="Calibri"/>
                <w:lang w:val="hr-HR" w:eastAsia="hr-HR"/>
              </w:rPr>
              <w:t xml:space="preserve"> („Narodne Novine“, broj 107/14) </w:t>
            </w:r>
          </w:p>
          <w:p w14:paraId="1AD7B50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Pravilnik o vrsti stručne spreme stručnih djelatnika te vrsti i stupnju stručne spreme ostalih djelatnika u dječjem vrtiću („Narodne Novine“, broj 133/97) </w:t>
            </w:r>
          </w:p>
          <w:p w14:paraId="6049364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Pravilnik o načinu i uvjetima napredovanja u struci i promicanju u položajna zvanja odgojitelja i stručnih suradnika u dječjim vrtićima („Narodne Novine“, broj 133/97 i 20/05)</w:t>
            </w:r>
          </w:p>
          <w:p w14:paraId="73B3D5A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Pravilnik o radu i načinu rada Dječjeg vrtića Smilje (Internet stranica Ustanove)</w:t>
            </w:r>
          </w:p>
          <w:p w14:paraId="5518205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Statut DV Smilje (Internet stranica Ustanove)</w:t>
            </w:r>
          </w:p>
          <w:p w14:paraId="199C833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Godišnji plan i program Dječjeg vrtića Smilje (Internet stranica Ustanove). Zakon o radu („Narodne Novine“, broj  93/14, 127/17, 98/19, 151/22 i 64/23)</w:t>
            </w:r>
          </w:p>
          <w:p w14:paraId="2461B86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proračunu („Narodne Novine“, broj  144/21)</w:t>
            </w:r>
          </w:p>
        </w:tc>
      </w:tr>
      <w:tr w:rsidR="00EC6C9C" w:rsidRPr="005504E3" w14:paraId="540C898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468675F"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34524AC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A101601 Odgojno i administrativno osoblje</w:t>
            </w:r>
          </w:p>
        </w:tc>
      </w:tr>
      <w:tr w:rsidR="00EC6C9C" w:rsidRPr="005504E3" w14:paraId="4719974C"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0046E24"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4501FEB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Osnovni cilj programa je osiguranje materijalnih i financijskih uvjeta za obavljanje redovne djelatnosti vrtića u skladu s obvezujućim zakonima i na temelju njih donesenim ostalim propisima. </w:t>
            </w:r>
          </w:p>
          <w:p w14:paraId="7896AA8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Poseban cilj je  povećati obuhvat djece rane i predškolske dobi programima predškolskog odgoja i obrazovanja; osigurati za to prostorno-materijalne i druge financijske  uvjete (zapošljavanjem odgojitelja i drugih suradnika) sukladno propisanom Državnom pedagoškom standardu RH, poticanje cjelovitog razvoja i integriranog učenja djece predškolske dobi, razvoj dječjih kompetencija, poštivanje različitosti provođenjem redovitih i ostalih programa.</w:t>
            </w:r>
          </w:p>
        </w:tc>
      </w:tr>
      <w:tr w:rsidR="00EC6C9C" w:rsidRPr="00EC6C9C" w14:paraId="280D6711"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BCE21B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DF13569" w14:textId="5E40938C"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lastRenderedPageBreak/>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599AF09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4.120.000,00 EUR</w:t>
            </w:r>
          </w:p>
        </w:tc>
      </w:tr>
      <w:tr w:rsidR="00EC6C9C" w:rsidRPr="00EC6C9C" w14:paraId="621C45AC"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537BB3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615DDC2"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6FE93ED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4.364.000,00 EUR</w:t>
            </w:r>
          </w:p>
        </w:tc>
      </w:tr>
      <w:tr w:rsidR="00EC6C9C" w:rsidRPr="005504E3" w14:paraId="74DDAE9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1A9BEA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180437C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Provedba Godišnjeg plana i programa te kurikuluma Dječjeg vrtića Smilje uz učinkovito, odgovorno i racionalno izvršenje financijskog plana, stručno usavršavanje odgojitelja i stručnih suradnika, suradnja sa lokalnom zajednicom - sudjelovanje u projektima, povezivanje vrtića sa drugim institucijama, ulaganje u opremu i didaktiku, sanacija objekata, uspješna integracija djece s teškoćama u razvoju, usklađenost s Državnim pedagoškim standardima, broj djece obuhvaćene programima predškolskog odgoja i obrazovanja.</w:t>
            </w:r>
          </w:p>
        </w:tc>
      </w:tr>
      <w:tr w:rsidR="00EC6C9C" w:rsidRPr="005504E3" w14:paraId="0D55BC03"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77F4E5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69EC384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Rad Dječjeg vrtića Smilje odvija se u 9 organizacijskih jedinica koje osiguravaju rad za 28 odgojno – obrazovnih skupina. Broj upisane djece za pedagošku godinu 2024/2025. je 615, a rad ustanove i odgojno – obrazovne programe realizira ukupno 134 djelatnika.</w:t>
            </w:r>
          </w:p>
          <w:p w14:paraId="26385802" w14:textId="71F71943"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Prijedlogom I. Izmjena i dopuna financijskog plana planirani su veći rashodi za zaposlene temeljem povećanja osnovice za obračun plaće u javnim službama u 2025.g. („Narodne novine“, broj 155/23). I. </w:t>
            </w:r>
            <w:r w:rsidR="008150FD">
              <w:rPr>
                <w:rFonts w:eastAsia="Calibri"/>
                <w:lang w:val="hr-HR" w:eastAsia="hr-HR"/>
              </w:rPr>
              <w:t>i</w:t>
            </w:r>
            <w:r w:rsidRPr="00EC6C9C">
              <w:rPr>
                <w:rFonts w:eastAsia="Calibri"/>
                <w:lang w:val="hr-HR" w:eastAsia="hr-HR"/>
              </w:rPr>
              <w:t xml:space="preserve">zmjenama i dopunama financijskog plana planirani su veći rashodi za nabavu proizvedene dugotrajne imovine radi otvaranja novih odgojno - obrazovnih skupina u DV </w:t>
            </w:r>
            <w:proofErr w:type="spellStart"/>
            <w:r w:rsidRPr="00EC6C9C">
              <w:rPr>
                <w:rFonts w:eastAsia="Calibri"/>
                <w:lang w:val="hr-HR" w:eastAsia="hr-HR"/>
              </w:rPr>
              <w:t>Ciciban</w:t>
            </w:r>
            <w:proofErr w:type="spellEnd"/>
            <w:r w:rsidRPr="00EC6C9C">
              <w:rPr>
                <w:rFonts w:eastAsia="Calibri"/>
                <w:lang w:val="hr-HR" w:eastAsia="hr-HR"/>
              </w:rPr>
              <w:t xml:space="preserve"> i DV Šibenski </w:t>
            </w:r>
            <w:proofErr w:type="spellStart"/>
            <w:r w:rsidRPr="00EC6C9C">
              <w:rPr>
                <w:rFonts w:eastAsia="Calibri"/>
                <w:lang w:val="hr-HR" w:eastAsia="hr-HR"/>
              </w:rPr>
              <w:t>tići</w:t>
            </w:r>
            <w:proofErr w:type="spellEnd"/>
            <w:r w:rsidRPr="00EC6C9C">
              <w:rPr>
                <w:rFonts w:eastAsia="Calibri"/>
                <w:lang w:val="hr-HR" w:eastAsia="hr-HR"/>
              </w:rPr>
              <w:t xml:space="preserve"> te je potrebno osigurati sredstva za nabavu namještaja i opreme.</w:t>
            </w:r>
          </w:p>
          <w:p w14:paraId="5A95187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Planirana su i dodatna sredstva za ulaganje na nefinancijskoj imovini u sklopu završne faze adaptacije DV </w:t>
            </w:r>
            <w:proofErr w:type="spellStart"/>
            <w:r w:rsidRPr="00EC6C9C">
              <w:rPr>
                <w:rFonts w:eastAsia="Calibri"/>
                <w:lang w:val="hr-HR" w:eastAsia="hr-HR"/>
              </w:rPr>
              <w:t>Ciciban</w:t>
            </w:r>
            <w:proofErr w:type="spellEnd"/>
            <w:r w:rsidRPr="00EC6C9C">
              <w:rPr>
                <w:rFonts w:eastAsia="Calibri"/>
                <w:lang w:val="hr-HR" w:eastAsia="hr-HR"/>
              </w:rPr>
              <w:t xml:space="preserve"> u kojem se otvara nova odgojno - obrazovna skupina.</w:t>
            </w:r>
          </w:p>
          <w:p w14:paraId="24D99CD3" w14:textId="77777777" w:rsidR="00EC6C9C" w:rsidRPr="00EC6C9C" w:rsidRDefault="00EC6C9C" w:rsidP="00734DB4">
            <w:pPr>
              <w:spacing w:line="276" w:lineRule="auto"/>
              <w:jc w:val="both"/>
              <w:rPr>
                <w:rFonts w:eastAsia="Calibri"/>
                <w:lang w:val="hr-HR" w:eastAsia="hr-HR"/>
              </w:rPr>
            </w:pPr>
          </w:p>
          <w:p w14:paraId="71C6D499" w14:textId="77777777" w:rsidR="00EC6C9C" w:rsidRDefault="00EC6C9C" w:rsidP="00734DB4">
            <w:pPr>
              <w:spacing w:line="276" w:lineRule="auto"/>
              <w:jc w:val="both"/>
              <w:rPr>
                <w:rFonts w:eastAsia="Calibri"/>
                <w:lang w:val="hr-HR" w:eastAsia="hr-HR"/>
              </w:rPr>
            </w:pPr>
            <w:r w:rsidRPr="00EC6C9C">
              <w:rPr>
                <w:rFonts w:eastAsia="Calibri"/>
                <w:lang w:val="hr-HR" w:eastAsia="hr-HR"/>
              </w:rPr>
              <w:t>Prijedlogom I. Izmjena i dopuna financijskog plana planirani su veći prihodi za posebne namjene (sufinanciranje od strane roditelja), sukladno povećanju broja korisnika u odnosu na prethodnu godinu, odnosno polugodišnjem ostvarenju prihoda za posebne namjene te prihodi od nenadležnih proračuna (općina i gradova koji sufinanciraju boravak djece u vrtićima kojima je osnivač Grad Šibenik, a ista nemaju prebivalište na području grada Šibenika), sukladno povećanju broja upisanih korisnika</w:t>
            </w:r>
            <w:r w:rsidR="008150FD">
              <w:rPr>
                <w:rFonts w:eastAsia="Calibri"/>
                <w:lang w:val="hr-HR" w:eastAsia="hr-HR"/>
              </w:rPr>
              <w:t>.</w:t>
            </w:r>
          </w:p>
          <w:p w14:paraId="4B621894" w14:textId="6BA51E23" w:rsidR="008150FD" w:rsidRPr="00EC6C9C" w:rsidRDefault="008150FD" w:rsidP="00734DB4">
            <w:pPr>
              <w:spacing w:line="276" w:lineRule="auto"/>
              <w:jc w:val="both"/>
              <w:rPr>
                <w:rFonts w:eastAsia="Calibri"/>
                <w:lang w:val="hr-HR" w:eastAsia="hr-HR"/>
              </w:rPr>
            </w:pPr>
          </w:p>
        </w:tc>
      </w:tr>
      <w:tr w:rsidR="00EC6C9C" w:rsidRPr="00EC6C9C" w14:paraId="28FD07E5"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2D1A7531" w14:textId="77777777" w:rsidR="00EC6C9C" w:rsidRPr="00EC6C9C" w:rsidRDefault="00EC6C9C" w:rsidP="00734DB4">
            <w:pPr>
              <w:spacing w:line="276" w:lineRule="auto"/>
              <w:jc w:val="both"/>
              <w:rPr>
                <w:rFonts w:eastAsia="Calibri"/>
                <w:b/>
                <w:bCs/>
                <w:lang w:val="hr-HR" w:eastAsia="hr-HR"/>
              </w:rPr>
            </w:pPr>
            <w:r w:rsidRPr="00EC6C9C">
              <w:rPr>
                <w:rFonts w:eastAsia="Calibri"/>
                <w:b/>
                <w:lang w:val="hr-HR" w:eastAsia="hr-HR"/>
              </w:rPr>
              <w:lastRenderedPageBreak/>
              <w:t>Glava</w:t>
            </w:r>
            <w:r w:rsidRPr="00EC6C9C">
              <w:rPr>
                <w:rFonts w:eastAsia="Calibri"/>
                <w:b/>
                <w:bCs/>
                <w:lang w:val="hr-HR" w:eastAsia="hr-HR"/>
              </w:rPr>
              <w:t>: 00304-33771 MUZEJ GRADA ŠIBENIKA</w:t>
            </w:r>
          </w:p>
          <w:p w14:paraId="6B0E91D2" w14:textId="77777777" w:rsidR="00EC6C9C" w:rsidRPr="00EC6C9C" w:rsidRDefault="00EC6C9C" w:rsidP="00734DB4">
            <w:pPr>
              <w:spacing w:line="276" w:lineRule="auto"/>
              <w:jc w:val="both"/>
              <w:rPr>
                <w:rFonts w:eastAsia="Calibri"/>
                <w:b/>
                <w:lang w:val="hr-HR" w:eastAsia="hr-HR"/>
              </w:rPr>
            </w:pPr>
          </w:p>
        </w:tc>
      </w:tr>
      <w:tr w:rsidR="00EC6C9C" w:rsidRPr="005504E3" w14:paraId="2083A6F8"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0E24B788"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Pokazatelj rezultata</w:t>
            </w:r>
          </w:p>
        </w:tc>
        <w:tc>
          <w:tcPr>
            <w:tcW w:w="6423" w:type="dxa"/>
            <w:tcBorders>
              <w:top w:val="single" w:sz="4" w:space="0" w:color="000000"/>
              <w:left w:val="single" w:sz="4" w:space="0" w:color="000000"/>
              <w:bottom w:val="single" w:sz="4" w:space="0" w:color="auto"/>
              <w:right w:val="single" w:sz="4" w:space="0" w:color="000000"/>
            </w:tcBorders>
          </w:tcPr>
          <w:p w14:paraId="31A19FF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Broj posjetitelja, postavljenih izložbi i izvršenih programa</w:t>
            </w:r>
          </w:p>
        </w:tc>
      </w:tr>
      <w:tr w:rsidR="00EC6C9C" w:rsidRPr="00EC6C9C" w14:paraId="7119320F"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75A94DC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7B1AF69B"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5473949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2.520.094,00 EUR</w:t>
            </w:r>
          </w:p>
        </w:tc>
      </w:tr>
      <w:tr w:rsidR="00EC6C9C" w:rsidRPr="00EC6C9C" w14:paraId="0AD54E2C"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6EA26048"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654ADA7"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5996D77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2.487.055,00 EUR</w:t>
            </w:r>
          </w:p>
        </w:tc>
      </w:tr>
      <w:tr w:rsidR="00EC6C9C" w:rsidRPr="00EC6C9C" w14:paraId="6595936D"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3424A23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7C6FBC3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152001 MUZEJSKA DJELATNOST</w:t>
            </w:r>
          </w:p>
        </w:tc>
      </w:tr>
      <w:tr w:rsidR="00EC6C9C" w:rsidRPr="00EC6C9C" w14:paraId="00511E35" w14:textId="77777777" w:rsidTr="00654459">
        <w:trPr>
          <w:trHeight w:val="198"/>
        </w:trPr>
        <w:tc>
          <w:tcPr>
            <w:tcW w:w="3501" w:type="dxa"/>
            <w:tcBorders>
              <w:top w:val="single" w:sz="4" w:space="0" w:color="auto"/>
              <w:left w:val="single" w:sz="4" w:space="0" w:color="000000"/>
              <w:bottom w:val="single" w:sz="4" w:space="0" w:color="000000"/>
              <w:right w:val="single" w:sz="4" w:space="0" w:color="000000"/>
            </w:tcBorders>
          </w:tcPr>
          <w:p w14:paraId="3645B502"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2B3DE39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EC6C9C" w14:paraId="32E25862"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3007E84"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05026EB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muzejima („Narodne Novine“, broj 61/18., 98/19. 114/22. i 36/24.)</w:t>
            </w:r>
          </w:p>
          <w:p w14:paraId="495D2AE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ustanovama („Narodne Novine“, broj 76/93., 29/97., 47/99., 35/08., 127/19. i 151/22.)</w:t>
            </w:r>
          </w:p>
          <w:p w14:paraId="1643DF6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proračunu („Narodne Novine“, broj 144/21.)</w:t>
            </w:r>
          </w:p>
          <w:p w14:paraId="44DD183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upravljanju javnim ustanovama u kulturi (N. N., 96/01. i 98/19.)</w:t>
            </w:r>
          </w:p>
          <w:p w14:paraId="70F7454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financiranju javnih potreba u kulturi („Narodne Novine“, broj 47/90.,27/93. i 38/09.)</w:t>
            </w:r>
          </w:p>
          <w:p w14:paraId="592AB22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kulturnim vijećima i financiranju javnih potreba u kulturi ("Narodne novine" broj 83/22.)</w:t>
            </w:r>
          </w:p>
          <w:p w14:paraId="5602577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radu („Narodne Novine“, broj 93/14., 127/17., 98/19. 151/22. i 64/23.)</w:t>
            </w:r>
          </w:p>
        </w:tc>
      </w:tr>
      <w:tr w:rsidR="00EC6C9C" w:rsidRPr="00EC6C9C" w14:paraId="793C94AD"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0656D83"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3E27002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A101701 Redovna djelatnost Muzeja</w:t>
            </w:r>
          </w:p>
        </w:tc>
      </w:tr>
      <w:tr w:rsidR="00EC6C9C" w:rsidRPr="005504E3" w14:paraId="27F6013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420B4E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15C7AAF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Zadobivanje veće pažnje sadašnje i buduće publike Muzeja organiziranjem povremenih izložbi, umjetničkih i kulturnih događanja, osiguravanjem dostupnosti zbirki u obrazovne, stručne i znanstvene svrhe, osiguravanjem prihvatljivog okruženja za javnost.</w:t>
            </w:r>
          </w:p>
        </w:tc>
      </w:tr>
      <w:tr w:rsidR="00EC6C9C" w:rsidRPr="00EC6C9C" w14:paraId="308EB04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39AA6FB"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7F049D88"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6F1C6D0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779.894,00 EUR</w:t>
            </w:r>
          </w:p>
        </w:tc>
      </w:tr>
      <w:tr w:rsidR="00EC6C9C" w:rsidRPr="00EC6C9C" w14:paraId="41B87BB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D0D89C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B6C80E6"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4C99C21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779.894,00 EUR</w:t>
            </w:r>
          </w:p>
        </w:tc>
      </w:tr>
      <w:tr w:rsidR="00EC6C9C" w:rsidRPr="008C5D21" w14:paraId="51EA6B99"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D70247A" w14:textId="77777777" w:rsidR="00EC6C9C" w:rsidRPr="00EC6C9C" w:rsidRDefault="00EC6C9C" w:rsidP="00734DB4">
            <w:pPr>
              <w:spacing w:line="276" w:lineRule="auto"/>
              <w:jc w:val="both"/>
              <w:rPr>
                <w:rFonts w:eastAsia="Calibri"/>
                <w:lang w:val="hr-HR" w:eastAsia="hr-HR"/>
              </w:rPr>
            </w:pPr>
            <w:bookmarkStart w:id="10" w:name="_Hlk66779989"/>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3234513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1.Povećanje broja inventarnih muzejskih predmeta. Muzejski predmeti upisom u inventarnu knjigu Muzeja stječu status kulturnog dobra, a inventarna knjiga Muzeja sastavni je dio Registra kulturnih dobara Republike Hrvatske. </w:t>
            </w:r>
          </w:p>
          <w:p w14:paraId="1C1C45E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2.Stručno usavršavanje na seminarima, savjetovanjima i simpozijima.</w:t>
            </w:r>
          </w:p>
          <w:p w14:paraId="03B1AA9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Poticanje djelatnika na edukaciju i stručno usavršavanje. </w:t>
            </w:r>
          </w:p>
        </w:tc>
      </w:tr>
      <w:bookmarkEnd w:id="10"/>
      <w:tr w:rsidR="00EC6C9C" w:rsidRPr="005504E3" w14:paraId="34D484B1"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92EB961"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008A8E31" w14:textId="113519FD" w:rsidR="00EC6C9C" w:rsidRPr="00EC6C9C" w:rsidRDefault="00EC6C9C" w:rsidP="00734DB4">
            <w:pPr>
              <w:spacing w:line="276" w:lineRule="auto"/>
              <w:jc w:val="both"/>
              <w:rPr>
                <w:rFonts w:eastAsia="Calibri"/>
                <w:lang w:val="hr-HR" w:eastAsia="hr-HR"/>
              </w:rPr>
            </w:pPr>
            <w:r w:rsidRPr="00EC6C9C">
              <w:rPr>
                <w:rFonts w:eastAsia="Calibri"/>
                <w:lang w:val="hr-HR" w:eastAsia="hr-HR"/>
              </w:rPr>
              <w:t>Planirani rashodi u navedenom programu i aktivnosti odnose se najvećim dijelom na osiguranje sredstava za rashode za zaposlene za 26 djelatnika; za kontinuirane materijalne rashode kao što su: rashodi za materijal i energiju, rashodi za usluge, ostali nespomenuti rashodi poslovanja, financijski rashodi te rashodi.</w:t>
            </w:r>
          </w:p>
          <w:p w14:paraId="5E7D9A0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Svi planirani rashodi i izdaci odnose se na redovno funkcioniranje Muzeja kao javne ustanove u kulturi te kao proračunskog korisnika koji se u cijelosti financiraju iz nadležnog proračuna.</w:t>
            </w:r>
          </w:p>
          <w:p w14:paraId="138A1F03" w14:textId="77777777" w:rsidR="00EC6C9C" w:rsidRPr="00EC6C9C" w:rsidRDefault="00EC6C9C" w:rsidP="00734DB4">
            <w:pPr>
              <w:spacing w:line="276" w:lineRule="auto"/>
              <w:jc w:val="both"/>
              <w:rPr>
                <w:rFonts w:eastAsia="Calibri"/>
                <w:lang w:val="hr-HR" w:eastAsia="hr-HR"/>
              </w:rPr>
            </w:pPr>
          </w:p>
        </w:tc>
      </w:tr>
      <w:tr w:rsidR="00EC6C9C" w:rsidRPr="00EC6C9C" w14:paraId="4938FCD5"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57F3428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2A4C3925"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1018 ZAŠTITA KULTURNO POVIJESNE BAŠTINE</w:t>
            </w:r>
          </w:p>
        </w:tc>
      </w:tr>
      <w:tr w:rsidR="00EC6C9C" w:rsidRPr="00EC6C9C" w14:paraId="5A03DF51" w14:textId="77777777" w:rsidTr="00654459">
        <w:trPr>
          <w:trHeight w:val="198"/>
        </w:trPr>
        <w:tc>
          <w:tcPr>
            <w:tcW w:w="3501" w:type="dxa"/>
            <w:tcBorders>
              <w:top w:val="single" w:sz="4" w:space="0" w:color="auto"/>
              <w:left w:val="single" w:sz="4" w:space="0" w:color="000000"/>
              <w:bottom w:val="single" w:sz="4" w:space="0" w:color="000000"/>
              <w:right w:val="single" w:sz="4" w:space="0" w:color="000000"/>
            </w:tcBorders>
          </w:tcPr>
          <w:p w14:paraId="2A4860A8"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35B0C86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7EB5C847"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19B1B7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1679736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muzejima („Narodne Novine“, broj 61/18., 98/19. 114/22. i 36/24)</w:t>
            </w:r>
          </w:p>
          <w:p w14:paraId="4C4E1C93"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ustanovama („Narodne Novine“, broj 76/93., 29/97., 47/99., 35/08., 127/19. i 151/22.)</w:t>
            </w:r>
          </w:p>
          <w:p w14:paraId="6BAB168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proračunu („Narodne Novine“, broj 144/21)</w:t>
            </w:r>
          </w:p>
          <w:p w14:paraId="1D8C452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upravljanju javnim ustanovama u kulturi (N. N., 96/01. i 98/19.)</w:t>
            </w:r>
          </w:p>
          <w:p w14:paraId="2946032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financiranju javnih potreba u kulturi („Narodne Novine“, broj 47/90.,27/93. i 38/09.)</w:t>
            </w:r>
          </w:p>
          <w:p w14:paraId="7DF386B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kulturnim vijećima i financiranju javnih potreba u kulturi ("Narodne novine" broj 83/22)</w:t>
            </w:r>
          </w:p>
          <w:p w14:paraId="028335D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zaštiti i očuvanju kulturnih dobara (Narodne  novine, broj  62/20. i 117/21.)</w:t>
            </w:r>
          </w:p>
        </w:tc>
      </w:tr>
      <w:tr w:rsidR="00EC6C9C" w:rsidRPr="008C5D21" w14:paraId="4F9947A5"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ED15511"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5FB92EB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A101801 Zaštita kulturno povijesne baštine - Kontinuirana briga za muzejski fundus kroz planiranu sakupljačku politiku te utvrđivanje prioriteta obrade i zaštite muzejskih predmeta, međumuzejska suradnja, sakupljane muzejske građe i njena obrada te izrada muzejskih suvenira.</w:t>
            </w:r>
          </w:p>
          <w:p w14:paraId="5E42E00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K101803 – Stalni postav Muzeja – dovršetak projekta stalnog muzejskog postava na III. katu Kneževe palače.</w:t>
            </w:r>
          </w:p>
          <w:p w14:paraId="46993E7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A101815 Muzejsko-galerijska djelatnost - Populariziranje Muzeja osmišljavanjem atraktivnih interdisciplinarnih izložbi kao i edukacijom mladih putem radionica i igraonica te povećavanje interesa lokalne zajednice za šibensku baštinu.</w:t>
            </w:r>
          </w:p>
          <w:p w14:paraId="7FFD3CF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A101816 Arheološki lokaliteti - Kontinuirana terenska aktivnost i suradnja s drugim ustanovama u usavršavanju stručnjaka.</w:t>
            </w:r>
          </w:p>
          <w:p w14:paraId="3119516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A101817 Muzejsko izdavaštvo - Vlastitim izdanjima popularizirati i promicati muzejsku djelatnost.</w:t>
            </w:r>
          </w:p>
          <w:p w14:paraId="3354F61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T101821 Energetska obnova Muzeja Grada Šibenika - temeljem Odluke o financiranju  Ministarstva kulture i medija.</w:t>
            </w:r>
          </w:p>
          <w:p w14:paraId="5D71E57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T101822 100 godina Muzeja grada Šibenika – u 2025. godini Muzej obilježava 100 godina od osnutka.</w:t>
            </w:r>
          </w:p>
          <w:p w14:paraId="757CCB8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 Aktivnost osposobljavanja i suradnje-Erasmus+</w:t>
            </w:r>
          </w:p>
        </w:tc>
      </w:tr>
      <w:tr w:rsidR="00EC6C9C" w:rsidRPr="005504E3" w14:paraId="1A8D07F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65E6EF7"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2FD3D46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Zaštita i očuvanje kulturne baštine i njezine dostupnosti javnosti kroz nabavu muzejske građe, istraživanja, stručne i znanstvene obrade te njezine sistematizacije u zbirke, trajne zaštite muzejske građe, muzejske dokumentacije i arheoloških lokaliteta i nalazišta u svrhu osiguranja dostupnosti, obrazovanja, tumačenja, uživanja, predstavljanja i prezentiranja javnosti muzejske građe kroz stalni postav, povremene izložbe, istraživanja, izdavaštvo, digitalizaciju muzejske građe, predavanja, konferencije i stručne skupove, edukativne aktivnosti i radionice zainteresiranom, u najvećem broju, domicilnom stanovništvu te stranim posjetiteljima i gostima. </w:t>
            </w:r>
          </w:p>
          <w:p w14:paraId="6C87F84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Organiziranje i omogućavanje izvršenja planiranih poslova muzejske djelatnosti kao što su: organiziranje povremenih izložbi, umjetničkih i kulturnih događanja, osiguravanje dostupnosti zbirki u obrazovne, stručne i znanstvene svrhe, osiguravanje prihvatljivog okruženja za javnost i dostupnost građe. </w:t>
            </w:r>
          </w:p>
          <w:p w14:paraId="374D014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Energetskom obnovom se poboljšavaju uvjeti za rad te za boravak posjetitelja, smanjenje potrošnje energenata, smanjenje emisije CO2 te poboljšanje energetskih svojstava zgrade.</w:t>
            </w:r>
          </w:p>
          <w:p w14:paraId="2037DFA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U 2025. godini obilježavamo 100 godina od osnutka Muzeja te smo je planirali obilježiti  izložbama, predavanjima, radionicama te novim izdanjima.</w:t>
            </w:r>
          </w:p>
        </w:tc>
      </w:tr>
      <w:tr w:rsidR="00EC6C9C" w:rsidRPr="00EC6C9C" w14:paraId="0485E307"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F76EB2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00279335" w14:textId="3D32CAE3"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0947048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1.740.200,00 EUR</w:t>
            </w:r>
          </w:p>
        </w:tc>
      </w:tr>
      <w:tr w:rsidR="00EC6C9C" w:rsidRPr="00EC6C9C" w14:paraId="1753070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F632A9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A6505F9"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50A2F9B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1.707.161,00 EUR</w:t>
            </w:r>
          </w:p>
        </w:tc>
      </w:tr>
      <w:tr w:rsidR="00EC6C9C" w:rsidRPr="005504E3" w14:paraId="2CCD60F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74047D7" w14:textId="77777777" w:rsidR="00EC6C9C" w:rsidRPr="00EC6C9C" w:rsidRDefault="00EC6C9C" w:rsidP="00734DB4">
            <w:pPr>
              <w:spacing w:line="276" w:lineRule="auto"/>
              <w:jc w:val="both"/>
              <w:rPr>
                <w:rFonts w:eastAsia="Calibri"/>
                <w:b/>
                <w:bCs/>
                <w:lang w:val="hr-HR" w:eastAsia="hr-HR"/>
              </w:rPr>
            </w:pPr>
            <w:r w:rsidRPr="00EC6C9C">
              <w:rPr>
                <w:rFonts w:eastAsia="Calibri"/>
                <w:b/>
                <w:lang w:val="hr-HR" w:eastAsia="hr-HR"/>
              </w:rPr>
              <w:lastRenderedPageBreak/>
              <w:t>Pokazatelj rezultata</w:t>
            </w:r>
          </w:p>
        </w:tc>
        <w:tc>
          <w:tcPr>
            <w:tcW w:w="6423" w:type="dxa"/>
            <w:tcBorders>
              <w:top w:val="single" w:sz="4" w:space="0" w:color="000000"/>
              <w:left w:val="single" w:sz="4" w:space="0" w:color="000000"/>
              <w:bottom w:val="single" w:sz="4" w:space="0" w:color="000000"/>
              <w:right w:val="single" w:sz="4" w:space="0" w:color="000000"/>
            </w:tcBorders>
          </w:tcPr>
          <w:p w14:paraId="2810EFD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Otkup muzejske građe, konzervacija i restauracija muzejskih predmeta, sudjelovanje na stručnim i znanstvenim kongresima, izložbe, manifestacije, predavanja, radionice, igraonice, arheološka iskopavanja, izdavaštvo.</w:t>
            </w:r>
          </w:p>
        </w:tc>
      </w:tr>
      <w:tr w:rsidR="00EC6C9C" w:rsidRPr="005504E3" w14:paraId="1227E223"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E0EED54"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7DB38F6C" w14:textId="77777777"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Ovim Izmjenama i dopunama ukupni rashodi su smanjeni za 33.039,00 EUR. Smanjenje se najvećim dijelom odnosi na manje odobrena sredstva od strane Ministarstva kulture i medija za prijavljene programe.</w:t>
            </w:r>
          </w:p>
          <w:p w14:paraId="6C920F41" w14:textId="77777777"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Povećanje rashoda u odnosu na plan bilježi aktivnost – Zaštita kulturno povijesne baštine i to iz izvora Opći prihodi i primici.</w:t>
            </w:r>
          </w:p>
          <w:p w14:paraId="3A60158B" w14:textId="77777777"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Sredstvima će se omogućiti organiziranje i izvršenje planiranih poslova muzejske djelatnosti koji su detaljnije opisani u nastavku obrazloženja po aktivnostima.</w:t>
            </w:r>
          </w:p>
          <w:p w14:paraId="132742C0" w14:textId="77777777" w:rsidR="00EC6C9C" w:rsidRPr="00EC6C9C" w:rsidRDefault="00EC6C9C" w:rsidP="00734DB4">
            <w:pPr>
              <w:spacing w:line="276" w:lineRule="auto"/>
              <w:jc w:val="both"/>
              <w:rPr>
                <w:rFonts w:eastAsia="Calibri"/>
                <w:lang w:val="hr-HR" w:eastAsia="hr-HR"/>
              </w:rPr>
            </w:pPr>
          </w:p>
          <w:p w14:paraId="64387DA4" w14:textId="77777777" w:rsidR="00EC6C9C" w:rsidRPr="00EC6C9C" w:rsidRDefault="00EC6C9C">
            <w:pPr>
              <w:numPr>
                <w:ilvl w:val="0"/>
                <w:numId w:val="9"/>
              </w:numPr>
              <w:spacing w:line="276" w:lineRule="auto"/>
              <w:jc w:val="both"/>
              <w:rPr>
                <w:rFonts w:eastAsia="Calibri"/>
                <w:lang w:val="hr-HR" w:eastAsia="hr-HR"/>
              </w:rPr>
            </w:pPr>
            <w:r w:rsidRPr="00EC6C9C">
              <w:rPr>
                <w:rFonts w:eastAsia="Calibri"/>
                <w:lang w:val="hr-HR" w:eastAsia="hr-HR"/>
              </w:rPr>
              <w:t xml:space="preserve">Aktivnost: A15200201 Zaštita kulturno-povijesne baštine – 123.130,00 EUR. </w:t>
            </w:r>
          </w:p>
          <w:p w14:paraId="6638D7C4" w14:textId="609E4758" w:rsidR="00EC6C9C" w:rsidRDefault="00EC6C9C" w:rsidP="00734DB4">
            <w:pPr>
              <w:spacing w:line="276" w:lineRule="auto"/>
              <w:jc w:val="both"/>
              <w:rPr>
                <w:rFonts w:eastAsia="Calibri"/>
                <w:lang w:val="hr-HR" w:eastAsia="hr-HR"/>
              </w:rPr>
            </w:pPr>
            <w:r w:rsidRPr="00EC6C9C">
              <w:rPr>
                <w:rFonts w:eastAsia="Calibri"/>
                <w:lang w:val="hr-HR" w:eastAsia="hr-HR"/>
              </w:rPr>
              <w:t>Na ovoj aktivnosti povećanje rashoda u iznosu od 66.710,00 EUR, a najveći dio povećanja se odnosi na:</w:t>
            </w:r>
          </w:p>
          <w:p w14:paraId="34054C56" w14:textId="77777777" w:rsidR="000D5102" w:rsidRPr="00EC6C9C" w:rsidRDefault="000D5102" w:rsidP="00734DB4">
            <w:pPr>
              <w:spacing w:line="276" w:lineRule="auto"/>
              <w:jc w:val="both"/>
              <w:rPr>
                <w:rFonts w:eastAsia="Calibri"/>
                <w:lang w:val="hr-HR" w:eastAsia="hr-HR"/>
              </w:rPr>
            </w:pPr>
          </w:p>
          <w:p w14:paraId="2DBA5637" w14:textId="17DAFE8D" w:rsidR="00EC6C9C" w:rsidRPr="00EC6C9C" w:rsidRDefault="00EC6C9C" w:rsidP="00734DB4">
            <w:pPr>
              <w:spacing w:line="276" w:lineRule="auto"/>
              <w:jc w:val="both"/>
              <w:rPr>
                <w:rFonts w:eastAsia="Calibri"/>
                <w:lang w:val="hr-HR" w:eastAsia="hr-HR"/>
              </w:rPr>
            </w:pPr>
            <w:r w:rsidRPr="00EC6C9C">
              <w:rPr>
                <w:rFonts w:eastAsia="Calibri"/>
                <w:lang w:val="hr-HR" w:eastAsia="hr-HR"/>
              </w:rPr>
              <w:t>1.</w:t>
            </w:r>
            <w:r w:rsidR="000D5102">
              <w:rPr>
                <w:rFonts w:eastAsia="Calibri"/>
                <w:lang w:val="hr-HR" w:eastAsia="hr-HR"/>
              </w:rPr>
              <w:t xml:space="preserve"> </w:t>
            </w:r>
            <w:r w:rsidRPr="00EC6C9C">
              <w:rPr>
                <w:rFonts w:eastAsia="Calibri"/>
                <w:lang w:val="hr-HR" w:eastAsia="hr-HR"/>
              </w:rPr>
              <w:t>Troškovi prijevoza muzejske građe u veliki depo (</w:t>
            </w:r>
            <w:proofErr w:type="spellStart"/>
            <w:r w:rsidRPr="00EC6C9C">
              <w:rPr>
                <w:rFonts w:eastAsia="Calibri"/>
                <w:lang w:val="hr-HR" w:eastAsia="hr-HR"/>
              </w:rPr>
              <w:t>čuvaonicu</w:t>
            </w:r>
            <w:proofErr w:type="spellEnd"/>
            <w:r w:rsidRPr="00EC6C9C">
              <w:rPr>
                <w:rFonts w:eastAsia="Calibri"/>
                <w:lang w:val="hr-HR" w:eastAsia="hr-HR"/>
              </w:rPr>
              <w:t xml:space="preserve">) u </w:t>
            </w:r>
            <w:proofErr w:type="spellStart"/>
            <w:r w:rsidRPr="00EC6C9C">
              <w:rPr>
                <w:rFonts w:eastAsia="Calibri"/>
                <w:lang w:val="hr-HR" w:eastAsia="hr-HR"/>
              </w:rPr>
              <w:t>Mandalini</w:t>
            </w:r>
            <w:proofErr w:type="spellEnd"/>
          </w:p>
          <w:p w14:paraId="608A57E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Iznos 6.000,00 EUR</w:t>
            </w:r>
          </w:p>
          <w:p w14:paraId="365BA757" w14:textId="1D354511" w:rsidR="00EC6C9C" w:rsidRDefault="00EC6C9C" w:rsidP="00734DB4">
            <w:pPr>
              <w:spacing w:line="276" w:lineRule="auto"/>
              <w:jc w:val="both"/>
              <w:rPr>
                <w:rFonts w:eastAsia="Calibri"/>
                <w:lang w:val="hr-HR" w:eastAsia="hr-HR"/>
              </w:rPr>
            </w:pPr>
            <w:r w:rsidRPr="00EC6C9C">
              <w:rPr>
                <w:rFonts w:eastAsia="Calibri"/>
                <w:lang w:val="hr-HR" w:eastAsia="hr-HR"/>
              </w:rPr>
              <w:t xml:space="preserve">Pripremni radovi iseljavanja pojedinih prostora unutar Muzeja grada Šibenika, a koji prethode početku projekta Energetske obnove Muzeja, zahtijevali su angažman većeg vozila B kategorije što je obavio Obrt Munja. Do sada je ispražnjen Arheološki depo u potkrovlju muzeja, te je u tijeku seljenje drugog prostora potkrovlja unutar kojih će se obavljati </w:t>
            </w:r>
            <w:proofErr w:type="spellStart"/>
            <w:r w:rsidRPr="00EC6C9C">
              <w:rPr>
                <w:rFonts w:eastAsia="Calibri"/>
                <w:lang w:val="hr-HR" w:eastAsia="hr-HR"/>
              </w:rPr>
              <w:t>termoizolacijski</w:t>
            </w:r>
            <w:proofErr w:type="spellEnd"/>
            <w:r w:rsidRPr="00EC6C9C">
              <w:rPr>
                <w:rFonts w:eastAsia="Calibri"/>
                <w:lang w:val="hr-HR" w:eastAsia="hr-HR"/>
              </w:rPr>
              <w:t xml:space="preserve"> i drugi radovi.</w:t>
            </w:r>
          </w:p>
          <w:p w14:paraId="218746C6" w14:textId="77777777" w:rsidR="000D5102" w:rsidRPr="00EC6C9C" w:rsidRDefault="000D5102" w:rsidP="00734DB4">
            <w:pPr>
              <w:spacing w:line="276" w:lineRule="auto"/>
              <w:jc w:val="both"/>
              <w:rPr>
                <w:rFonts w:eastAsia="Calibri"/>
                <w:lang w:val="hr-HR" w:eastAsia="hr-HR"/>
              </w:rPr>
            </w:pPr>
          </w:p>
          <w:p w14:paraId="752F8DB1" w14:textId="125056AD" w:rsidR="00EC6C9C" w:rsidRPr="00EC6C9C" w:rsidRDefault="00EC6C9C" w:rsidP="00734DB4">
            <w:pPr>
              <w:spacing w:line="276" w:lineRule="auto"/>
              <w:jc w:val="both"/>
              <w:rPr>
                <w:rFonts w:eastAsia="Calibri"/>
                <w:lang w:val="hr-HR" w:eastAsia="hr-HR"/>
              </w:rPr>
            </w:pPr>
            <w:r w:rsidRPr="00EC6C9C">
              <w:rPr>
                <w:rFonts w:eastAsia="Calibri"/>
                <w:lang w:val="hr-HR" w:eastAsia="hr-HR"/>
              </w:rPr>
              <w:t>2.</w:t>
            </w:r>
            <w:r w:rsidR="000D5102">
              <w:rPr>
                <w:rFonts w:eastAsia="Calibri"/>
                <w:lang w:val="hr-HR" w:eastAsia="hr-HR"/>
              </w:rPr>
              <w:t xml:space="preserve"> </w:t>
            </w:r>
            <w:r w:rsidRPr="00EC6C9C">
              <w:rPr>
                <w:rFonts w:eastAsia="Calibri"/>
                <w:lang w:val="hr-HR" w:eastAsia="hr-HR"/>
              </w:rPr>
              <w:t xml:space="preserve">Trošak radova na osiguranju muzejskog depoa (velike </w:t>
            </w:r>
            <w:proofErr w:type="spellStart"/>
            <w:r w:rsidRPr="00EC6C9C">
              <w:rPr>
                <w:rFonts w:eastAsia="Calibri"/>
                <w:lang w:val="hr-HR" w:eastAsia="hr-HR"/>
              </w:rPr>
              <w:t>čuvaonice</w:t>
            </w:r>
            <w:proofErr w:type="spellEnd"/>
            <w:r w:rsidRPr="00EC6C9C">
              <w:rPr>
                <w:rFonts w:eastAsia="Calibri"/>
                <w:lang w:val="hr-HR" w:eastAsia="hr-HR"/>
              </w:rPr>
              <w:t xml:space="preserve">) u </w:t>
            </w:r>
            <w:proofErr w:type="spellStart"/>
            <w:r w:rsidRPr="00EC6C9C">
              <w:rPr>
                <w:rFonts w:eastAsia="Calibri"/>
                <w:lang w:val="hr-HR" w:eastAsia="hr-HR"/>
              </w:rPr>
              <w:t>Mandalini</w:t>
            </w:r>
            <w:proofErr w:type="spellEnd"/>
          </w:p>
          <w:p w14:paraId="3C5BBE6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Iznos 16.143,75 EUR</w:t>
            </w:r>
          </w:p>
          <w:p w14:paraId="26A36B7A" w14:textId="1BB5F4DA" w:rsidR="00EC6C9C" w:rsidRPr="00EC6C9C" w:rsidRDefault="00EC6C9C" w:rsidP="00734DB4">
            <w:pPr>
              <w:spacing w:line="276" w:lineRule="auto"/>
              <w:jc w:val="both"/>
              <w:rPr>
                <w:rFonts w:eastAsia="Calibri"/>
                <w:lang w:val="hr-HR" w:eastAsia="hr-HR"/>
              </w:rPr>
            </w:pPr>
            <w:r w:rsidRPr="00EC6C9C">
              <w:rPr>
                <w:rFonts w:eastAsia="Calibri"/>
                <w:lang w:val="hr-HR" w:eastAsia="hr-HR"/>
              </w:rPr>
              <w:t>Muzej grada Šibenika već dugi niz godina kao veliki depo (</w:t>
            </w:r>
            <w:proofErr w:type="spellStart"/>
            <w:r w:rsidRPr="00EC6C9C">
              <w:rPr>
                <w:rFonts w:eastAsia="Calibri"/>
                <w:lang w:val="hr-HR" w:eastAsia="hr-HR"/>
              </w:rPr>
              <w:t>čuvaonicu</w:t>
            </w:r>
            <w:proofErr w:type="spellEnd"/>
            <w:r w:rsidRPr="00EC6C9C">
              <w:rPr>
                <w:rFonts w:eastAsia="Calibri"/>
                <w:lang w:val="hr-HR" w:eastAsia="hr-HR"/>
              </w:rPr>
              <w:t xml:space="preserve">) muzejske građe koristi prostor na k. č. 4523/39, k. o. Šibenik, adresa </w:t>
            </w:r>
            <w:proofErr w:type="spellStart"/>
            <w:r w:rsidRPr="00EC6C9C">
              <w:rPr>
                <w:rFonts w:eastAsia="Calibri"/>
                <w:lang w:val="hr-HR" w:eastAsia="hr-HR"/>
              </w:rPr>
              <w:t>Pečine</w:t>
            </w:r>
            <w:proofErr w:type="spellEnd"/>
            <w:r w:rsidRPr="00EC6C9C">
              <w:rPr>
                <w:rFonts w:eastAsia="Calibri"/>
                <w:lang w:val="hr-HR" w:eastAsia="hr-HR"/>
              </w:rPr>
              <w:t xml:space="preserve">, u vlasništvu Republike Hrvatske. Iako prostor nije u našem vlasništvu, zbog projekta Energetske obnove Muzeja grada Šibenika bili smo prinuđeni veći dio muzejske građe iz naših depoa s adrese Gradska vrata 3, Šibenik prebaciti u navedeni prostor u </w:t>
            </w:r>
            <w:proofErr w:type="spellStart"/>
            <w:r w:rsidRPr="00EC6C9C">
              <w:rPr>
                <w:rFonts w:eastAsia="Calibri"/>
                <w:lang w:val="hr-HR" w:eastAsia="hr-HR"/>
              </w:rPr>
              <w:t>Mandalini</w:t>
            </w:r>
            <w:proofErr w:type="spellEnd"/>
            <w:r w:rsidRPr="00EC6C9C">
              <w:rPr>
                <w:rFonts w:eastAsia="Calibri"/>
                <w:lang w:val="hr-HR" w:eastAsia="hr-HR"/>
              </w:rPr>
              <w:t xml:space="preserve">. Kako Zakon o </w:t>
            </w:r>
            <w:r w:rsidR="008150FD">
              <w:rPr>
                <w:rFonts w:eastAsia="Calibri"/>
                <w:lang w:val="hr-HR" w:eastAsia="hr-HR"/>
              </w:rPr>
              <w:t>m</w:t>
            </w:r>
            <w:r w:rsidRPr="00EC6C9C">
              <w:rPr>
                <w:rFonts w:eastAsia="Calibri"/>
                <w:lang w:val="hr-HR" w:eastAsia="hr-HR"/>
              </w:rPr>
              <w:t xml:space="preserve">uzejima s </w:t>
            </w:r>
            <w:r w:rsidRPr="00EC6C9C">
              <w:rPr>
                <w:rFonts w:eastAsia="Calibri"/>
                <w:lang w:val="hr-HR" w:eastAsia="hr-HR"/>
              </w:rPr>
              <w:lastRenderedPageBreak/>
              <w:t xml:space="preserve">pripadajućim pravilnicima predviđa točno određene uvjete čuvanja muzejske građe, a osnovni uvjet je sigurnost što prostor u </w:t>
            </w:r>
            <w:proofErr w:type="spellStart"/>
            <w:r w:rsidRPr="00EC6C9C">
              <w:rPr>
                <w:rFonts w:eastAsia="Calibri"/>
                <w:lang w:val="hr-HR" w:eastAsia="hr-HR"/>
              </w:rPr>
              <w:t>Mandalini</w:t>
            </w:r>
            <w:proofErr w:type="spellEnd"/>
            <w:r w:rsidRPr="00EC6C9C">
              <w:rPr>
                <w:rFonts w:eastAsia="Calibri"/>
                <w:lang w:val="hr-HR" w:eastAsia="hr-HR"/>
              </w:rPr>
              <w:t xml:space="preserve"> po ničemu ne zadovoljava – lagana aluminijsko plastična vrata, prozori (stakla) bez ikakve dodatne zaštite – primorani smo zbog sve većeg smještaja muzejske građe u prostor </w:t>
            </w:r>
            <w:proofErr w:type="spellStart"/>
            <w:r w:rsidRPr="00EC6C9C">
              <w:rPr>
                <w:rFonts w:eastAsia="Calibri"/>
                <w:lang w:val="hr-HR" w:eastAsia="hr-HR"/>
              </w:rPr>
              <w:t>Mandaline</w:t>
            </w:r>
            <w:proofErr w:type="spellEnd"/>
            <w:r w:rsidRPr="00EC6C9C">
              <w:rPr>
                <w:rFonts w:eastAsia="Calibri"/>
                <w:lang w:val="hr-HR" w:eastAsia="hr-HR"/>
              </w:rPr>
              <w:t xml:space="preserve"> osigurati bar osnovnu sigurnost građe od mogućih provala. Stoga planiramo izradu i postavu zaštitnih rešetkastih dvokrilnih vrata od čeličnih profila opremljenih s kompletnim okovom i bravom za zaključavanje u dvije točke, kao i postavljanje zaštitnih rešetki prozora od čeličnih profila i armaturne mreže. Napominjemo, da bez ovoga minimuma sigurnosti ne bi uopće smjeli premještati građu, te da smo se u izradi ovog projekta zaštite rukovodili optimalnim financijskim okvirom.</w:t>
            </w:r>
          </w:p>
          <w:p w14:paraId="665EF1CC" w14:textId="77777777" w:rsidR="00EC6C9C" w:rsidRPr="00EC6C9C" w:rsidRDefault="00EC6C9C" w:rsidP="00734DB4">
            <w:pPr>
              <w:spacing w:line="276" w:lineRule="auto"/>
              <w:jc w:val="both"/>
              <w:rPr>
                <w:rFonts w:eastAsia="Calibri"/>
                <w:lang w:val="hr-HR" w:eastAsia="hr-HR"/>
              </w:rPr>
            </w:pPr>
          </w:p>
          <w:p w14:paraId="636F0E14" w14:textId="6E8C2ABC" w:rsidR="00EC6C9C" w:rsidRPr="00EC6C9C" w:rsidRDefault="00EC6C9C" w:rsidP="00734DB4">
            <w:pPr>
              <w:spacing w:line="276" w:lineRule="auto"/>
              <w:jc w:val="both"/>
              <w:rPr>
                <w:rFonts w:eastAsia="Calibri"/>
                <w:lang w:val="hr-HR" w:eastAsia="hr-HR"/>
              </w:rPr>
            </w:pPr>
            <w:r w:rsidRPr="00EC6C9C">
              <w:rPr>
                <w:rFonts w:eastAsia="Calibri"/>
                <w:lang w:val="hr-HR" w:eastAsia="hr-HR"/>
              </w:rPr>
              <w:t>3.</w:t>
            </w:r>
            <w:r w:rsidR="000D5102">
              <w:rPr>
                <w:rFonts w:eastAsia="Calibri"/>
                <w:lang w:val="hr-HR" w:eastAsia="hr-HR"/>
              </w:rPr>
              <w:t xml:space="preserve"> </w:t>
            </w:r>
            <w:r w:rsidRPr="00EC6C9C">
              <w:rPr>
                <w:rFonts w:eastAsia="Calibri"/>
                <w:lang w:val="hr-HR" w:eastAsia="hr-HR"/>
              </w:rPr>
              <w:t>Trošak uredske opreme za nove zaposlenike Muzeja grada Šibenika</w:t>
            </w:r>
          </w:p>
          <w:p w14:paraId="367BEF7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Iznos 3.500,00 EUR</w:t>
            </w:r>
          </w:p>
          <w:p w14:paraId="4B9F0FD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Nakon provedenih natječaja za kustosa na Odjelu novije povijesti u svojstvu pripravnika te kustosa muzejskog pedagoga.</w:t>
            </w:r>
          </w:p>
          <w:p w14:paraId="302F498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ab/>
            </w:r>
            <w:r w:rsidRPr="00EC6C9C">
              <w:rPr>
                <w:rFonts w:eastAsia="Calibri"/>
                <w:lang w:val="hr-HR" w:eastAsia="hr-HR"/>
              </w:rPr>
              <w:tab/>
            </w:r>
            <w:r w:rsidRPr="00EC6C9C">
              <w:rPr>
                <w:rFonts w:eastAsia="Calibri"/>
                <w:lang w:val="hr-HR" w:eastAsia="hr-HR"/>
              </w:rPr>
              <w:tab/>
            </w:r>
            <w:r w:rsidRPr="00EC6C9C">
              <w:rPr>
                <w:rFonts w:eastAsia="Calibri"/>
                <w:lang w:val="hr-HR" w:eastAsia="hr-HR"/>
              </w:rPr>
              <w:tab/>
            </w:r>
            <w:r w:rsidRPr="00EC6C9C">
              <w:rPr>
                <w:rFonts w:eastAsia="Calibri"/>
                <w:lang w:val="hr-HR" w:eastAsia="hr-HR"/>
              </w:rPr>
              <w:tab/>
            </w:r>
            <w:r w:rsidRPr="00EC6C9C">
              <w:rPr>
                <w:rFonts w:eastAsia="Calibri"/>
                <w:lang w:val="hr-HR" w:eastAsia="hr-HR"/>
              </w:rPr>
              <w:tab/>
            </w:r>
            <w:r w:rsidRPr="00EC6C9C">
              <w:rPr>
                <w:rFonts w:eastAsia="Calibri"/>
                <w:lang w:val="hr-HR" w:eastAsia="hr-HR"/>
              </w:rPr>
              <w:tab/>
            </w:r>
          </w:p>
          <w:p w14:paraId="21249025" w14:textId="48974703" w:rsidR="00EC6C9C" w:rsidRPr="00EC6C9C" w:rsidRDefault="00EC6C9C" w:rsidP="00734DB4">
            <w:pPr>
              <w:spacing w:line="276" w:lineRule="auto"/>
              <w:jc w:val="both"/>
              <w:rPr>
                <w:rFonts w:eastAsia="Calibri"/>
                <w:lang w:val="hr-HR" w:eastAsia="hr-HR"/>
              </w:rPr>
            </w:pPr>
            <w:r w:rsidRPr="00EC6C9C">
              <w:rPr>
                <w:rFonts w:eastAsia="Calibri"/>
                <w:lang w:val="hr-HR" w:eastAsia="hr-HR"/>
              </w:rPr>
              <w:t>4.</w:t>
            </w:r>
            <w:r w:rsidR="000D5102">
              <w:rPr>
                <w:rFonts w:eastAsia="Calibri"/>
                <w:lang w:val="hr-HR" w:eastAsia="hr-HR"/>
              </w:rPr>
              <w:t xml:space="preserve"> </w:t>
            </w:r>
            <w:r w:rsidRPr="00EC6C9C">
              <w:rPr>
                <w:rFonts w:eastAsia="Calibri"/>
                <w:lang w:val="hr-HR" w:eastAsia="hr-HR"/>
              </w:rPr>
              <w:t xml:space="preserve">Otkup pladnja </w:t>
            </w:r>
            <w:proofErr w:type="spellStart"/>
            <w:r w:rsidRPr="00EC6C9C">
              <w:rPr>
                <w:rFonts w:eastAsia="Calibri"/>
                <w:lang w:val="hr-HR" w:eastAsia="hr-HR"/>
              </w:rPr>
              <w:t>Oracija</w:t>
            </w:r>
            <w:proofErr w:type="spellEnd"/>
            <w:r w:rsidRPr="00EC6C9C">
              <w:rPr>
                <w:rFonts w:eastAsia="Calibri"/>
                <w:lang w:val="hr-HR" w:eastAsia="hr-HR"/>
              </w:rPr>
              <w:t xml:space="preserve"> </w:t>
            </w:r>
            <w:proofErr w:type="spellStart"/>
            <w:r w:rsidRPr="00EC6C9C">
              <w:rPr>
                <w:rFonts w:eastAsia="Calibri"/>
                <w:lang w:val="hr-HR" w:eastAsia="hr-HR"/>
              </w:rPr>
              <w:t>Fortezze</w:t>
            </w:r>
            <w:proofErr w:type="spellEnd"/>
          </w:p>
          <w:p w14:paraId="12BA959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Iznos 20.000,00 EUR</w:t>
            </w:r>
          </w:p>
          <w:p w14:paraId="1B097389" w14:textId="0C129810"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Posredstvom profesora Milana Pelca, prije nekoliko dana došli smo do iznimno značajnog saznanja. Naime, </w:t>
            </w:r>
            <w:proofErr w:type="spellStart"/>
            <w:r w:rsidRPr="00EC6C9C">
              <w:rPr>
                <w:rFonts w:eastAsia="Calibri"/>
                <w:lang w:val="hr-HR" w:eastAsia="hr-HR"/>
              </w:rPr>
              <w:t>prefesor</w:t>
            </w:r>
            <w:proofErr w:type="spellEnd"/>
            <w:r w:rsidRPr="00EC6C9C">
              <w:rPr>
                <w:rFonts w:eastAsia="Calibri"/>
                <w:lang w:val="hr-HR" w:eastAsia="hr-HR"/>
              </w:rPr>
              <w:t xml:space="preserve"> </w:t>
            </w:r>
            <w:proofErr w:type="spellStart"/>
            <w:r w:rsidRPr="00EC6C9C">
              <w:rPr>
                <w:rFonts w:eastAsia="Calibri"/>
                <w:lang w:val="hr-HR" w:eastAsia="hr-HR"/>
              </w:rPr>
              <w:t>Plec</w:t>
            </w:r>
            <w:proofErr w:type="spellEnd"/>
            <w:r w:rsidRPr="00EC6C9C">
              <w:rPr>
                <w:rFonts w:eastAsia="Calibri"/>
                <w:lang w:val="hr-HR" w:eastAsia="hr-HR"/>
              </w:rPr>
              <w:t xml:space="preserve"> je vrhunski poznavatelj rada </w:t>
            </w:r>
            <w:proofErr w:type="spellStart"/>
            <w:r w:rsidRPr="00EC6C9C">
              <w:rPr>
                <w:rFonts w:eastAsia="Calibri"/>
                <w:lang w:val="hr-HR" w:eastAsia="hr-HR"/>
              </w:rPr>
              <w:t>Oracija</w:t>
            </w:r>
            <w:proofErr w:type="spellEnd"/>
            <w:r w:rsidRPr="00EC6C9C">
              <w:rPr>
                <w:rFonts w:eastAsia="Calibri"/>
                <w:lang w:val="hr-HR" w:eastAsia="hr-HR"/>
              </w:rPr>
              <w:t xml:space="preserve"> </w:t>
            </w:r>
            <w:proofErr w:type="spellStart"/>
            <w:r w:rsidRPr="00EC6C9C">
              <w:rPr>
                <w:rFonts w:eastAsia="Calibri"/>
                <w:lang w:val="hr-HR" w:eastAsia="hr-HR"/>
              </w:rPr>
              <w:t>Fortezze</w:t>
            </w:r>
            <w:proofErr w:type="spellEnd"/>
            <w:r w:rsidRPr="00EC6C9C">
              <w:rPr>
                <w:rFonts w:eastAsia="Calibri"/>
                <w:lang w:val="hr-HR" w:eastAsia="hr-HR"/>
              </w:rPr>
              <w:t xml:space="preserve">, šibenskog majstora gravera i zlatara te se njegova ekspertiza zatražila od strane jedne akcijske kuće u </w:t>
            </w:r>
            <w:r w:rsidR="000D5102">
              <w:rPr>
                <w:rFonts w:eastAsia="Calibri"/>
                <w:lang w:val="hr-HR" w:eastAsia="hr-HR"/>
              </w:rPr>
              <w:t>Ž</w:t>
            </w:r>
            <w:r w:rsidRPr="00EC6C9C">
              <w:rPr>
                <w:rFonts w:eastAsia="Calibri"/>
                <w:lang w:val="hr-HR" w:eastAsia="hr-HR"/>
              </w:rPr>
              <w:t xml:space="preserve">enevi u Švicarskoj. Čini se da je u jednoj privatnoj kolekciji u Parizu otkriven još jedan </w:t>
            </w:r>
            <w:proofErr w:type="spellStart"/>
            <w:r w:rsidRPr="00EC6C9C">
              <w:rPr>
                <w:rFonts w:eastAsia="Calibri"/>
                <w:lang w:val="hr-HR" w:eastAsia="hr-HR"/>
              </w:rPr>
              <w:t>Fortezzin</w:t>
            </w:r>
            <w:proofErr w:type="spellEnd"/>
            <w:r w:rsidRPr="00EC6C9C">
              <w:rPr>
                <w:rFonts w:eastAsia="Calibri"/>
                <w:lang w:val="hr-HR" w:eastAsia="hr-HR"/>
              </w:rPr>
              <w:t xml:space="preserve"> pladanj, remek djelo šibenske renesansne umjetnosti. Apsolutno je senzacionalno da je </w:t>
            </w:r>
            <w:proofErr w:type="spellStart"/>
            <w:r w:rsidRPr="00EC6C9C">
              <w:rPr>
                <w:rFonts w:eastAsia="Calibri"/>
                <w:lang w:val="hr-HR" w:eastAsia="hr-HR"/>
              </w:rPr>
              <w:t>otkiven</w:t>
            </w:r>
            <w:proofErr w:type="spellEnd"/>
            <w:r w:rsidRPr="00EC6C9C">
              <w:rPr>
                <w:rFonts w:eastAsia="Calibri"/>
                <w:lang w:val="hr-HR" w:eastAsia="hr-HR"/>
              </w:rPr>
              <w:t xml:space="preserve"> plada</w:t>
            </w:r>
            <w:r w:rsidR="000D5102">
              <w:rPr>
                <w:rFonts w:eastAsia="Calibri"/>
                <w:lang w:val="hr-HR" w:eastAsia="hr-HR"/>
              </w:rPr>
              <w:t>n</w:t>
            </w:r>
            <w:r w:rsidRPr="00EC6C9C">
              <w:rPr>
                <w:rFonts w:eastAsia="Calibri"/>
                <w:lang w:val="hr-HR" w:eastAsia="hr-HR"/>
              </w:rPr>
              <w:t xml:space="preserve">j, samo godinu nakon izložbe ovog majstora u Zagrebu. Posljednji je pronađen još 1983. godine na aukciji u </w:t>
            </w:r>
            <w:proofErr w:type="spellStart"/>
            <w:r w:rsidRPr="00EC6C9C">
              <w:rPr>
                <w:rFonts w:eastAsia="Calibri"/>
                <w:lang w:val="hr-HR" w:eastAsia="hr-HR"/>
              </w:rPr>
              <w:t>Sothebiju</w:t>
            </w:r>
            <w:proofErr w:type="spellEnd"/>
            <w:r w:rsidRPr="00EC6C9C">
              <w:rPr>
                <w:rFonts w:eastAsia="Calibri"/>
                <w:lang w:val="hr-HR" w:eastAsia="hr-HR"/>
              </w:rPr>
              <w:t xml:space="preserve"> i otkupljen. Akcijska kuća proc</w:t>
            </w:r>
            <w:r w:rsidR="000D5102">
              <w:rPr>
                <w:rFonts w:eastAsia="Calibri"/>
                <w:lang w:val="hr-HR" w:eastAsia="hr-HR"/>
              </w:rPr>
              <w:t>i</w:t>
            </w:r>
            <w:r w:rsidRPr="00EC6C9C">
              <w:rPr>
                <w:rFonts w:eastAsia="Calibri"/>
                <w:lang w:val="hr-HR" w:eastAsia="hr-HR"/>
              </w:rPr>
              <w:t>jenila je pladanj na 10 do 15 tisuća švicarskih franaka, te se nadamo da bi takav iznos mogao biti dovoljan za otkup.</w:t>
            </w:r>
          </w:p>
          <w:p w14:paraId="54A212A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U iznos smo uračunali troškove carine i  </w:t>
            </w:r>
            <w:proofErr w:type="spellStart"/>
            <w:r w:rsidRPr="00EC6C9C">
              <w:rPr>
                <w:rFonts w:eastAsia="Calibri"/>
                <w:lang w:val="hr-HR" w:eastAsia="hr-HR"/>
              </w:rPr>
              <w:t>pdv-a</w:t>
            </w:r>
            <w:proofErr w:type="spellEnd"/>
            <w:r w:rsidRPr="00EC6C9C">
              <w:rPr>
                <w:rFonts w:eastAsia="Calibri"/>
                <w:lang w:val="hr-HR" w:eastAsia="hr-HR"/>
              </w:rPr>
              <w:t>.</w:t>
            </w:r>
          </w:p>
          <w:p w14:paraId="68B2803C" w14:textId="77777777" w:rsidR="00EC6C9C" w:rsidRPr="00EC6C9C" w:rsidRDefault="00EC6C9C" w:rsidP="00734DB4">
            <w:pPr>
              <w:spacing w:line="276" w:lineRule="auto"/>
              <w:jc w:val="both"/>
              <w:rPr>
                <w:rFonts w:eastAsia="Calibri"/>
                <w:lang w:val="hr-HR" w:eastAsia="hr-HR"/>
              </w:rPr>
            </w:pPr>
          </w:p>
          <w:p w14:paraId="22EE6965" w14:textId="4060472C" w:rsidR="00EC6C9C" w:rsidRPr="00EC6C9C" w:rsidRDefault="00EC6C9C" w:rsidP="00734DB4">
            <w:pPr>
              <w:spacing w:line="276" w:lineRule="auto"/>
              <w:jc w:val="both"/>
              <w:rPr>
                <w:rFonts w:eastAsia="Calibri"/>
                <w:lang w:val="hr-HR" w:eastAsia="hr-HR"/>
              </w:rPr>
            </w:pPr>
            <w:r w:rsidRPr="00EC6C9C">
              <w:rPr>
                <w:rFonts w:eastAsia="Calibri"/>
                <w:lang w:val="hr-HR" w:eastAsia="hr-HR"/>
              </w:rPr>
              <w:t>5.</w:t>
            </w:r>
            <w:r w:rsidR="000D5102">
              <w:rPr>
                <w:rFonts w:eastAsia="Calibri"/>
                <w:lang w:val="hr-HR" w:eastAsia="hr-HR"/>
              </w:rPr>
              <w:t xml:space="preserve"> </w:t>
            </w:r>
            <w:r w:rsidRPr="00EC6C9C">
              <w:rPr>
                <w:rFonts w:eastAsia="Calibri"/>
                <w:lang w:val="hr-HR" w:eastAsia="hr-HR"/>
              </w:rPr>
              <w:t>Izvedbeni projekt rekonstrukcije krovišta s troškovnikom radova</w:t>
            </w:r>
          </w:p>
          <w:p w14:paraId="2F4E1B3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Iznos 11.000,00 EUR</w:t>
            </w:r>
          </w:p>
          <w:p w14:paraId="6277BAF1" w14:textId="14E023EC"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Krovište dijela Kneževe palače, koje je u vlasništvu Muzeja grada Šibenika</w:t>
            </w:r>
            <w:r w:rsidR="000D5102">
              <w:rPr>
                <w:rFonts w:eastAsia="Calibri"/>
                <w:lang w:val="hr-HR" w:eastAsia="hr-HR"/>
              </w:rPr>
              <w:t>,</w:t>
            </w:r>
            <w:r w:rsidRPr="00EC6C9C">
              <w:rPr>
                <w:rFonts w:eastAsia="Calibri"/>
                <w:lang w:val="hr-HR" w:eastAsia="hr-HR"/>
              </w:rPr>
              <w:t xml:space="preserve"> zadnji put je obnavljano 70-ih godina prošlog stoljeća </w:t>
            </w:r>
            <w:r w:rsidR="000D5102">
              <w:rPr>
                <w:rFonts w:eastAsia="Calibri"/>
                <w:lang w:val="hr-HR" w:eastAsia="hr-HR"/>
              </w:rPr>
              <w:t xml:space="preserve">te </w:t>
            </w:r>
            <w:r w:rsidRPr="00EC6C9C">
              <w:rPr>
                <w:rFonts w:eastAsia="Calibri"/>
                <w:lang w:val="hr-HR" w:eastAsia="hr-HR"/>
              </w:rPr>
              <w:t>je u vrlo lošem stanju. Dosadašnji pregledi krova i njegova parcijalna sanacija najkritičnijih dijelova više nisu mogući zbog opasnosti kojoj se nitko od dosadašnjih izvođača više ne želi izlagati. Kako potpuna rekonstrukcija krovišta nije obuhvaćena projektom Energetske obnove Muzeja grada Šibenika, dogovoreno je s Gradskom upravom Grada Šibenika da se tijekom 2025. godine napravi Izvedbeni projekt rekonstrukcije krovišta s troškovnikom radova, a iduće, 2026. godine, krene u samu realizaciju projekta.</w:t>
            </w:r>
          </w:p>
          <w:p w14:paraId="264B89D7" w14:textId="77777777" w:rsidR="00EC6C9C" w:rsidRPr="00EC6C9C" w:rsidRDefault="00EC6C9C" w:rsidP="00734DB4">
            <w:pPr>
              <w:spacing w:line="276" w:lineRule="auto"/>
              <w:jc w:val="both"/>
              <w:rPr>
                <w:rFonts w:eastAsia="Calibri"/>
                <w:lang w:val="hr-HR" w:eastAsia="hr-HR"/>
              </w:rPr>
            </w:pPr>
          </w:p>
          <w:p w14:paraId="3AF3D23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II.</w:t>
            </w:r>
            <w:r w:rsidRPr="00EC6C9C">
              <w:rPr>
                <w:rFonts w:eastAsia="Calibri"/>
                <w:lang w:val="hr-HR" w:eastAsia="hr-HR"/>
              </w:rPr>
              <w:tab/>
              <w:t>Kapitalni projekt: 15200202 – Stalni postav Muzeja – 250.000,00 EUR</w:t>
            </w:r>
          </w:p>
          <w:p w14:paraId="36D4BBBC" w14:textId="77777777" w:rsidR="00EC6C9C" w:rsidRPr="00EC6C9C" w:rsidRDefault="00EC6C9C" w:rsidP="00734DB4">
            <w:pPr>
              <w:spacing w:line="276" w:lineRule="auto"/>
              <w:jc w:val="both"/>
              <w:rPr>
                <w:rFonts w:eastAsia="Calibri"/>
                <w:lang w:val="hr-HR" w:eastAsia="hr-HR"/>
              </w:rPr>
            </w:pPr>
          </w:p>
          <w:p w14:paraId="1A32EBC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Ovim Izmjenama i dopunama je smanjen iznos za 88.544,00 EUR zbog manje odobrenih sredstava od strane Ministarstva kulture i medija.</w:t>
            </w:r>
          </w:p>
          <w:p w14:paraId="2E8BC18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Riječ je o dovršetku projekta stalnog muzejskog postava na III. katu Kneževe palače, a odnosi se na vremensko razdoblje novije povijesti. </w:t>
            </w:r>
          </w:p>
          <w:p w14:paraId="428D280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Stalni postav Muzeja grada Šibenika, smješten u atriju i južnom krilu Kneževe palače, prezentira povijest grada i njegove okolice od 6. tisućljeća prije Krista do kraja 18. stoljeća. U Stalnom postavu čuvaju se najreprezentativniji eksponati iz bogate povijesti grada Šibenika. </w:t>
            </w:r>
          </w:p>
          <w:p w14:paraId="3C4533F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 Stalni postav planirano je izvršenje rashoda iz općih prihoda i primitaka i iz pomoći iz državnog proračuna.</w:t>
            </w:r>
          </w:p>
          <w:p w14:paraId="45E65C26" w14:textId="77777777" w:rsidR="00EC6C9C" w:rsidRPr="00EC6C9C" w:rsidRDefault="00EC6C9C" w:rsidP="00734DB4">
            <w:pPr>
              <w:spacing w:line="276" w:lineRule="auto"/>
              <w:jc w:val="both"/>
              <w:rPr>
                <w:rFonts w:eastAsia="Calibri"/>
                <w:lang w:val="hr-HR" w:eastAsia="hr-HR"/>
              </w:rPr>
            </w:pPr>
          </w:p>
          <w:p w14:paraId="3169EF1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III.</w:t>
            </w:r>
            <w:r w:rsidRPr="00EC6C9C">
              <w:rPr>
                <w:rFonts w:eastAsia="Calibri"/>
                <w:lang w:val="hr-HR" w:eastAsia="hr-HR"/>
              </w:rPr>
              <w:tab/>
              <w:t>Aktivnost: A15200215 Muzejsko-galerijska djelatnost – 80.467,00 EUR</w:t>
            </w:r>
          </w:p>
          <w:p w14:paraId="4806955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Povećani iznos sredstava u odnosu na plan na ovoj aktivnosti rezultat je više odobrenih sredstava od strane Ministarstva kulture i medija za prijavljene programe te uključenog prenesenog viška iz 2024. godine.</w:t>
            </w:r>
          </w:p>
          <w:p w14:paraId="3F9CA6E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Posebni cilj: Populariziranje Muzeja osmišljavanjem atraktivnih interdisciplinarnih izložbi kao i edukacijom mladih putem radionica i igraonica te povećavanje interesa lokalne zajednice za šibensku baštinu. Također, Muzej kontinuirano radi i na </w:t>
            </w:r>
            <w:r w:rsidRPr="00EC6C9C">
              <w:rPr>
                <w:rFonts w:eastAsia="Calibri"/>
                <w:lang w:val="hr-HR" w:eastAsia="hr-HR"/>
              </w:rPr>
              <w:lastRenderedPageBreak/>
              <w:t>uključivanju osjetljivih društvenih skupina u uživanju u materijalnoj i nematerijalnoj baštini.</w:t>
            </w:r>
          </w:p>
          <w:p w14:paraId="77BB42B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 Muzejsko – galerijsku aktivnost planirano je izvršenje iz općih prihoda i primitaka, pomoći, vlastitih prihoda te prihoda za posebne namjene.</w:t>
            </w:r>
          </w:p>
          <w:p w14:paraId="65FAF756" w14:textId="77777777" w:rsidR="00EC6C9C" w:rsidRPr="00EC6C9C" w:rsidRDefault="00EC6C9C" w:rsidP="00734DB4">
            <w:pPr>
              <w:spacing w:line="276" w:lineRule="auto"/>
              <w:jc w:val="both"/>
              <w:rPr>
                <w:rFonts w:eastAsia="Calibri"/>
                <w:lang w:val="hr-HR" w:eastAsia="hr-HR"/>
              </w:rPr>
            </w:pPr>
          </w:p>
          <w:p w14:paraId="67EF997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IV. Aktivnost: A15200217 Arheološki lokaliteti – 75.643,00 EUR</w:t>
            </w:r>
          </w:p>
          <w:p w14:paraId="6DE0959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Izmjenama i dopunama su smanjeni rashodi najvećim dijelom zbog manje odobrenih sredstava od strane Ministarstva kulture i medija za prijavljene arheološke lokalitete.</w:t>
            </w:r>
          </w:p>
          <w:p w14:paraId="5BD8D19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Posebni cilj: Kontinuirana terenska aktivnost i suradnja s drugim ustanovama u usavršavanju stručnjaka.</w:t>
            </w:r>
          </w:p>
          <w:p w14:paraId="27EDB68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Muzej skrbi o 15 arheoloških lokaliteta što prije svega podrazumijeva njihovo održavanje. Osim redovnog održavanja u 2024. godini planirane su sljedeće aktivnosti: arheološko iskopavanje nalazišta Čista Mala – </w:t>
            </w:r>
            <w:proofErr w:type="spellStart"/>
            <w:r w:rsidRPr="00EC6C9C">
              <w:rPr>
                <w:rFonts w:eastAsia="Calibri"/>
                <w:lang w:val="hr-HR" w:eastAsia="hr-HR"/>
              </w:rPr>
              <w:t>Velištak</w:t>
            </w:r>
            <w:proofErr w:type="spellEnd"/>
            <w:r w:rsidRPr="00EC6C9C">
              <w:rPr>
                <w:rFonts w:eastAsia="Calibri"/>
                <w:lang w:val="hr-HR" w:eastAsia="hr-HR"/>
              </w:rPr>
              <w:t xml:space="preserve">, arheološko istraživanje nalazišta Velika </w:t>
            </w:r>
            <w:proofErr w:type="spellStart"/>
            <w:r w:rsidRPr="00EC6C9C">
              <w:rPr>
                <w:rFonts w:eastAsia="Calibri"/>
                <w:lang w:val="hr-HR" w:eastAsia="hr-HR"/>
              </w:rPr>
              <w:t>Mrdakovica</w:t>
            </w:r>
            <w:proofErr w:type="spellEnd"/>
            <w:r w:rsidRPr="00EC6C9C">
              <w:rPr>
                <w:rFonts w:eastAsia="Calibri"/>
                <w:lang w:val="hr-HR" w:eastAsia="hr-HR"/>
              </w:rPr>
              <w:t xml:space="preserve">, arheološko istraživanje nalazišta Goriš i </w:t>
            </w:r>
            <w:proofErr w:type="spellStart"/>
            <w:r w:rsidRPr="00EC6C9C">
              <w:rPr>
                <w:rFonts w:eastAsia="Calibri"/>
                <w:lang w:val="hr-HR" w:eastAsia="hr-HR"/>
              </w:rPr>
              <w:t>Žažvić</w:t>
            </w:r>
            <w:proofErr w:type="spellEnd"/>
            <w:r w:rsidRPr="00EC6C9C">
              <w:rPr>
                <w:rFonts w:eastAsia="Calibri"/>
                <w:lang w:val="hr-HR" w:eastAsia="hr-HR"/>
              </w:rPr>
              <w:t xml:space="preserve">, arheološko istraživanje na lokalitetu </w:t>
            </w:r>
            <w:proofErr w:type="spellStart"/>
            <w:r w:rsidRPr="00EC6C9C">
              <w:rPr>
                <w:rFonts w:eastAsia="Calibri"/>
                <w:lang w:val="hr-HR" w:eastAsia="hr-HR"/>
              </w:rPr>
              <w:t>Škarin</w:t>
            </w:r>
            <w:proofErr w:type="spellEnd"/>
            <w:r w:rsidRPr="00EC6C9C">
              <w:rPr>
                <w:rFonts w:eastAsia="Calibri"/>
                <w:lang w:val="hr-HR" w:eastAsia="hr-HR"/>
              </w:rPr>
              <w:t xml:space="preserve"> </w:t>
            </w:r>
            <w:proofErr w:type="spellStart"/>
            <w:r w:rsidRPr="00EC6C9C">
              <w:rPr>
                <w:rFonts w:eastAsia="Calibri"/>
                <w:lang w:val="hr-HR" w:eastAsia="hr-HR"/>
              </w:rPr>
              <w:t>samograd</w:t>
            </w:r>
            <w:proofErr w:type="spellEnd"/>
            <w:r w:rsidRPr="00EC6C9C">
              <w:rPr>
                <w:rFonts w:eastAsia="Calibri"/>
                <w:lang w:val="hr-HR" w:eastAsia="hr-HR"/>
              </w:rPr>
              <w:t xml:space="preserve">, istraživanja na lokalitetu Danilo – </w:t>
            </w:r>
            <w:proofErr w:type="spellStart"/>
            <w:r w:rsidRPr="00EC6C9C">
              <w:rPr>
                <w:rFonts w:eastAsia="Calibri"/>
                <w:lang w:val="hr-HR" w:eastAsia="hr-HR"/>
              </w:rPr>
              <w:t>Rider</w:t>
            </w:r>
            <w:proofErr w:type="spellEnd"/>
            <w:r w:rsidRPr="00EC6C9C">
              <w:rPr>
                <w:rFonts w:eastAsia="Calibri"/>
                <w:lang w:val="hr-HR" w:eastAsia="hr-HR"/>
              </w:rPr>
              <w:t xml:space="preserve"> te arheološko istraživanje na lokalitetu Danilo – novi objekt.</w:t>
            </w:r>
          </w:p>
          <w:p w14:paraId="657FE148" w14:textId="75CEC9DB" w:rsidR="00EC6C9C" w:rsidRPr="00EC6C9C" w:rsidRDefault="00EC6C9C" w:rsidP="00734DB4">
            <w:pPr>
              <w:spacing w:line="276" w:lineRule="auto"/>
              <w:jc w:val="both"/>
              <w:rPr>
                <w:rFonts w:eastAsia="Calibri"/>
                <w:lang w:val="hr-HR" w:eastAsia="hr-HR"/>
              </w:rPr>
            </w:pPr>
            <w:r w:rsidRPr="00EC6C9C">
              <w:rPr>
                <w:rFonts w:eastAsia="Calibri"/>
                <w:lang w:val="hr-HR" w:eastAsia="hr-HR"/>
              </w:rPr>
              <w:t>Za Arheološke lokalitete planirano je izvršenje iz općih prihoda i primitaka, vlastitih prihoda i pomoći.</w:t>
            </w:r>
          </w:p>
          <w:p w14:paraId="75F2869B" w14:textId="77777777" w:rsidR="00EC6C9C" w:rsidRPr="00EC6C9C" w:rsidRDefault="00EC6C9C" w:rsidP="00734DB4">
            <w:pPr>
              <w:spacing w:line="276" w:lineRule="auto"/>
              <w:jc w:val="both"/>
              <w:rPr>
                <w:rFonts w:eastAsia="Calibri"/>
                <w:lang w:val="hr-HR" w:eastAsia="hr-HR"/>
              </w:rPr>
            </w:pPr>
          </w:p>
          <w:p w14:paraId="7422E76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 Aktivnost: A152002 Muzejsko izdavaštvo –22.708,00 EUR</w:t>
            </w:r>
          </w:p>
          <w:p w14:paraId="7A139D33"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Ukupan iznos je neznatno smanjen jer uz manje odobrena sredstva od Ministarstva kulture i medija uvrstili smo prenesi višak iz 2024. godine za pokriće rashoda.</w:t>
            </w:r>
          </w:p>
          <w:p w14:paraId="5D829E7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Poseban cilj: Vlastitim izdanjima popularizirati i promicati muzejsku djelatnost.</w:t>
            </w:r>
          </w:p>
          <w:p w14:paraId="77054B0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Kao važan dio muzejske djelatnosti, muzejsko izdavaštvo, kroz pisanu riječ i slikovnim reprodukcijama, približava publici raznovrsne aspekte kulturne baštine. </w:t>
            </w:r>
          </w:p>
          <w:p w14:paraId="211D81E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 Muzejsko izdavaštvo planirano je izvršenje iz općih prihoda i primitaka, vlastitih prihoda i pomoći.</w:t>
            </w:r>
          </w:p>
          <w:p w14:paraId="040C38EF" w14:textId="77777777" w:rsidR="00EC6C9C" w:rsidRPr="00EC6C9C" w:rsidRDefault="00EC6C9C" w:rsidP="00734DB4">
            <w:pPr>
              <w:spacing w:line="276" w:lineRule="auto"/>
              <w:jc w:val="both"/>
              <w:rPr>
                <w:rFonts w:eastAsia="Calibri"/>
                <w:lang w:val="hr-HR" w:eastAsia="hr-HR"/>
              </w:rPr>
            </w:pPr>
          </w:p>
          <w:p w14:paraId="63F0D20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VI. Kapitalni projekt: K152002 Energetska obnova Muzeja grada Šibenika – 1.044.730,00 EUR</w:t>
            </w:r>
          </w:p>
          <w:p w14:paraId="28B6795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    Ovim Izmjenama i dopunama nije se mijenjao iznos.</w:t>
            </w:r>
          </w:p>
          <w:p w14:paraId="7B5AB34F" w14:textId="1922CE72"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 xml:space="preserve">    Dobivena Odluka o financiranju dana 7. svibnja 2024. u ukupnom iznosu od 1.327.292,62 EUR od strane Ministarstva kulture i medija.</w:t>
            </w:r>
          </w:p>
          <w:p w14:paraId="7CA7E315" w14:textId="77777777" w:rsidR="00EC6C9C" w:rsidRPr="00EC6C9C" w:rsidRDefault="00EC6C9C" w:rsidP="00734DB4">
            <w:pPr>
              <w:spacing w:line="276" w:lineRule="auto"/>
              <w:jc w:val="both"/>
              <w:rPr>
                <w:rFonts w:eastAsia="Calibri"/>
                <w:lang w:val="hr-HR" w:eastAsia="hr-HR"/>
              </w:rPr>
            </w:pPr>
          </w:p>
          <w:p w14:paraId="4FBF85F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VII.</w:t>
            </w:r>
            <w:r w:rsidRPr="00EC6C9C">
              <w:rPr>
                <w:rFonts w:eastAsia="Calibri"/>
                <w:lang w:val="hr-HR" w:eastAsia="hr-HR"/>
              </w:rPr>
              <w:tab/>
              <w:t>Tekući projekt: T15200222 100 godina Muzeja grada Šibenika – 110.045,00 EUR</w:t>
            </w:r>
          </w:p>
          <w:p w14:paraId="0183B0A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Ovim Izmjenama i dopunama smanjeni su rashodi za iznos manje odobrenih sredstava od strane Ministarstva kulture i medija.</w:t>
            </w:r>
          </w:p>
          <w:p w14:paraId="341C883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U 2025. godini planirali smo tekući projekt povodom obilježavanja 100 godina od osnutka Muzeja grada Šibenika.</w:t>
            </w:r>
          </w:p>
          <w:p w14:paraId="45A1F9B3"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 ovaj projekt planirano je izvršenje iz općih prihoda i primitaka, vlastitih prihoda, pomoći i donacija.</w:t>
            </w:r>
          </w:p>
          <w:p w14:paraId="71F51FF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Povodom 100-te obljetnice osnutka Muzeja kralja Tomislava prethodnika Muzeja grada Šibenika izdali bi spomen medalje s motivima iz fundusa Muzeja grada Šibenika. Medalje bi se mogle koristiti u promociji Muzeja grada Šibenika i Grada Šibenika odnosno kao vrijedni pokloni uvaženim gostima i prijateljima grada Šibenika, kao pokloni suradnicima te kao vrijedan suvenir u ponudi Muzeja grada Šibenika. Osim toga izradili bi i muzejske suvenire s motivima predmeta iz fundusa Muzeja grada Šibenika i </w:t>
            </w:r>
            <w:proofErr w:type="spellStart"/>
            <w:r w:rsidRPr="00EC6C9C">
              <w:rPr>
                <w:rFonts w:eastAsia="Calibri"/>
                <w:lang w:val="hr-HR" w:eastAsia="hr-HR"/>
              </w:rPr>
              <w:t>vizualom</w:t>
            </w:r>
            <w:proofErr w:type="spellEnd"/>
            <w:r w:rsidRPr="00EC6C9C">
              <w:rPr>
                <w:rFonts w:eastAsia="Calibri"/>
                <w:lang w:val="hr-HR" w:eastAsia="hr-HR"/>
              </w:rPr>
              <w:t xml:space="preserve"> 100-te obljetnice osnutka Muzeja.</w:t>
            </w:r>
          </w:p>
          <w:p w14:paraId="63D7C69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    </w:t>
            </w:r>
          </w:p>
          <w:p w14:paraId="67EA0E2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VIII.</w:t>
            </w:r>
            <w:r w:rsidRPr="00EC6C9C">
              <w:rPr>
                <w:rFonts w:eastAsia="Calibri"/>
                <w:lang w:val="hr-HR" w:eastAsia="hr-HR"/>
              </w:rPr>
              <w:tab/>
              <w:t>Tekući projekt: T15200223 Aktivnost osposobljavanja i suradnje – Erasmus+ - 438,00 EUR</w:t>
            </w:r>
          </w:p>
          <w:p w14:paraId="192EE290" w14:textId="6756B6DD" w:rsidR="00EC6C9C" w:rsidRPr="00EC6C9C" w:rsidRDefault="00EC6C9C" w:rsidP="00734DB4">
            <w:pPr>
              <w:spacing w:line="276" w:lineRule="auto"/>
              <w:jc w:val="both"/>
              <w:rPr>
                <w:rFonts w:eastAsia="Calibri"/>
                <w:lang w:val="hr-HR" w:eastAsia="hr-HR"/>
              </w:rPr>
            </w:pPr>
            <w:r w:rsidRPr="00EC6C9C">
              <w:rPr>
                <w:rFonts w:eastAsia="Calibri"/>
                <w:lang w:val="hr-HR" w:eastAsia="hr-HR"/>
              </w:rPr>
              <w:t>Projekt nije bio planiran za 2025. godinu. Djelatnica Muzeja je sudjelovala na Aktivnosti osposobljavanja i suradnje u okviru programa Erasmus+ INFORM koja se održala u gradu Athlone u Irskoj. Sredstva su refundirana po završenoj aktivnosti i to za troškove prijevoza</w:t>
            </w:r>
            <w:r w:rsidR="000D5102">
              <w:rPr>
                <w:rFonts w:eastAsia="Calibri"/>
                <w:lang w:val="hr-HR" w:eastAsia="hr-HR"/>
              </w:rPr>
              <w:t>.</w:t>
            </w:r>
          </w:p>
          <w:p w14:paraId="36B67EB6" w14:textId="77777777" w:rsidR="00EC6C9C" w:rsidRPr="00EC6C9C" w:rsidRDefault="00EC6C9C" w:rsidP="00734DB4">
            <w:pPr>
              <w:spacing w:line="276" w:lineRule="auto"/>
              <w:jc w:val="both"/>
              <w:rPr>
                <w:rFonts w:eastAsia="Calibri"/>
                <w:lang w:val="hr-HR" w:eastAsia="hr-HR"/>
              </w:rPr>
            </w:pPr>
          </w:p>
        </w:tc>
      </w:tr>
      <w:tr w:rsidR="00EC6C9C" w:rsidRPr="00EC6C9C" w14:paraId="6EB1E2D0"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1F1B2046"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lastRenderedPageBreak/>
              <w:t>Glava: 00305-33675 GRADSKA KNJIŽNICA</w:t>
            </w:r>
          </w:p>
        </w:tc>
      </w:tr>
      <w:tr w:rsidR="00EC6C9C" w:rsidRPr="005504E3" w14:paraId="0E555077"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957270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Pokazatelj rezultata</w:t>
            </w:r>
          </w:p>
        </w:tc>
        <w:tc>
          <w:tcPr>
            <w:tcW w:w="6423" w:type="dxa"/>
            <w:tcBorders>
              <w:top w:val="single" w:sz="4" w:space="0" w:color="000000"/>
              <w:left w:val="single" w:sz="4" w:space="0" w:color="000000"/>
              <w:bottom w:val="single" w:sz="4" w:space="0" w:color="000000"/>
              <w:right w:val="single" w:sz="4" w:space="0" w:color="000000"/>
            </w:tcBorders>
          </w:tcPr>
          <w:p w14:paraId="5F81B6F9" w14:textId="77777777" w:rsidR="00EC6C9C" w:rsidRPr="00EC6C9C" w:rsidRDefault="00EC6C9C" w:rsidP="00734DB4">
            <w:pPr>
              <w:spacing w:line="276" w:lineRule="auto"/>
              <w:jc w:val="both"/>
              <w:rPr>
                <w:rFonts w:eastAsia="Calibri"/>
                <w:lang w:val="hr-HR" w:eastAsia="hr-HR"/>
              </w:rPr>
            </w:pPr>
            <w:bookmarkStart w:id="11" w:name="_Hlk119046507"/>
            <w:r w:rsidRPr="00EC6C9C">
              <w:rPr>
                <w:rFonts w:eastAsia="Calibri"/>
                <w:lang w:val="hr-HR" w:eastAsia="hr-HR"/>
              </w:rPr>
              <w:t>Redovito, ustaljeno funkcioniranje ustanove</w:t>
            </w:r>
            <w:bookmarkEnd w:id="11"/>
            <w:r w:rsidRPr="00EC6C9C">
              <w:rPr>
                <w:rFonts w:eastAsia="Calibri"/>
                <w:lang w:val="hr-HR" w:eastAsia="hr-HR"/>
              </w:rPr>
              <w:t>, broj upisanih članova knjižnice, broj održanih programa, projekata, manifestacija i radionica, broj novih naslova (knjiga, periodike i audiovizualne građe).</w:t>
            </w:r>
          </w:p>
        </w:tc>
      </w:tr>
      <w:tr w:rsidR="00EC6C9C" w:rsidRPr="00EC6C9C" w14:paraId="460C5BC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9FCAF2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DD982A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4C752B5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4.617.270,00 EUR</w:t>
            </w:r>
          </w:p>
        </w:tc>
      </w:tr>
      <w:tr w:rsidR="00EC6C9C" w:rsidRPr="00EC6C9C" w14:paraId="3414915E"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329E3D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915B2C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30792F3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4.658.870,00 EUR </w:t>
            </w:r>
          </w:p>
        </w:tc>
      </w:tr>
      <w:tr w:rsidR="00EC6C9C" w:rsidRPr="00EC6C9C" w14:paraId="249F827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41994D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NAZIV PROGRAMA </w:t>
            </w:r>
          </w:p>
        </w:tc>
        <w:tc>
          <w:tcPr>
            <w:tcW w:w="6423" w:type="dxa"/>
            <w:tcBorders>
              <w:top w:val="single" w:sz="4" w:space="0" w:color="000000"/>
              <w:left w:val="single" w:sz="4" w:space="0" w:color="000000"/>
              <w:bottom w:val="single" w:sz="4" w:space="0" w:color="000000"/>
              <w:right w:val="single" w:sz="4" w:space="0" w:color="000000"/>
            </w:tcBorders>
          </w:tcPr>
          <w:p w14:paraId="346F15A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1019 KNJIŽNA DJELATNOST</w:t>
            </w:r>
          </w:p>
        </w:tc>
      </w:tr>
      <w:tr w:rsidR="00EC6C9C" w:rsidRPr="00EC6C9C" w14:paraId="65C79A6C"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165BCE7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Funkcijska oznaka</w:t>
            </w:r>
          </w:p>
        </w:tc>
        <w:tc>
          <w:tcPr>
            <w:tcW w:w="6423" w:type="dxa"/>
            <w:tcBorders>
              <w:top w:val="single" w:sz="4" w:space="0" w:color="000000"/>
              <w:left w:val="single" w:sz="4" w:space="0" w:color="000000"/>
              <w:bottom w:val="single" w:sz="4" w:space="0" w:color="000000"/>
              <w:right w:val="single" w:sz="4" w:space="0" w:color="000000"/>
            </w:tcBorders>
          </w:tcPr>
          <w:p w14:paraId="5B0B910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4B89AFAD"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57C1C1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754F808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knjižnicama i knjižničnoj djelatnosti, („Narodne Novine“, broj 17/19, 98/19, 114/22 i 36/24)</w:t>
            </w:r>
          </w:p>
          <w:p w14:paraId="06031F9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upravljanju javnim ustanovama u kulturi („Narodne Novine“ , broj 96/01, 98/19)</w:t>
            </w:r>
          </w:p>
          <w:p w14:paraId="40DF248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Statut Gradske knjižnice „Juraj </w:t>
            </w:r>
            <w:proofErr w:type="spellStart"/>
            <w:r w:rsidRPr="00EC6C9C">
              <w:rPr>
                <w:rFonts w:eastAsia="Calibri"/>
                <w:lang w:val="hr-HR" w:eastAsia="hr-HR"/>
              </w:rPr>
              <w:t>Šižgorić</w:t>
            </w:r>
            <w:proofErr w:type="spellEnd"/>
            <w:r w:rsidRPr="00EC6C9C">
              <w:rPr>
                <w:rFonts w:eastAsia="Calibri"/>
                <w:lang w:val="hr-HR" w:eastAsia="hr-HR"/>
              </w:rPr>
              <w:t>“ Šibenik („Službeni glasnik Grada Šibenika“ broj  10/22, 8/24 I 9/24)</w:t>
            </w:r>
          </w:p>
        </w:tc>
      </w:tr>
      <w:tr w:rsidR="00EC6C9C" w:rsidRPr="005504E3" w14:paraId="79CF68FF" w14:textId="77777777" w:rsidTr="00654459">
        <w:trPr>
          <w:trHeight w:val="454"/>
        </w:trPr>
        <w:tc>
          <w:tcPr>
            <w:tcW w:w="3501" w:type="dxa"/>
            <w:tcBorders>
              <w:top w:val="single" w:sz="4" w:space="0" w:color="000000"/>
              <w:left w:val="single" w:sz="4" w:space="0" w:color="000000"/>
              <w:bottom w:val="single" w:sz="4" w:space="0" w:color="000000"/>
              <w:right w:val="single" w:sz="4" w:space="0" w:color="000000"/>
            </w:tcBorders>
          </w:tcPr>
          <w:p w14:paraId="7C256F1D"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4324A19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A101901 Nabava, stručna obrada, čuvanje i zaštita knjižne i </w:t>
            </w:r>
            <w:proofErr w:type="spellStart"/>
            <w:r w:rsidRPr="00EC6C9C">
              <w:rPr>
                <w:rFonts w:eastAsia="Calibri"/>
                <w:b/>
                <w:bCs/>
                <w:lang w:val="hr-HR" w:eastAsia="hr-HR"/>
              </w:rPr>
              <w:t>neknjižne</w:t>
            </w:r>
            <w:proofErr w:type="spellEnd"/>
            <w:r w:rsidRPr="00EC6C9C">
              <w:rPr>
                <w:rFonts w:eastAsia="Calibri"/>
                <w:b/>
                <w:bCs/>
                <w:lang w:val="hr-HR" w:eastAsia="hr-HR"/>
              </w:rPr>
              <w:t xml:space="preserve"> građe</w:t>
            </w:r>
          </w:p>
          <w:p w14:paraId="6F5934C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T101907 Erasmus+ Knjižnica mijenja svijet</w:t>
            </w:r>
          </w:p>
          <w:p w14:paraId="4C4B160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K101908 Energetska obnova Gradske knjižnice „Juraj </w:t>
            </w:r>
            <w:proofErr w:type="spellStart"/>
            <w:r w:rsidRPr="00EC6C9C">
              <w:rPr>
                <w:rFonts w:eastAsia="Calibri"/>
                <w:b/>
                <w:bCs/>
                <w:lang w:val="hr-HR" w:eastAsia="hr-HR"/>
              </w:rPr>
              <w:t>Šižgorić</w:t>
            </w:r>
            <w:proofErr w:type="spellEnd"/>
            <w:r w:rsidRPr="00EC6C9C">
              <w:rPr>
                <w:rFonts w:eastAsia="Calibri"/>
                <w:b/>
                <w:bCs/>
                <w:lang w:val="hr-HR" w:eastAsia="hr-HR"/>
              </w:rPr>
              <w:t>“ Šibenik</w:t>
            </w:r>
          </w:p>
          <w:p w14:paraId="7798F31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T101909  Unaprjeđenje informatičkog sustava</w:t>
            </w:r>
          </w:p>
          <w:p w14:paraId="41B1BBE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 Erasmus+ Unaprjeđenje vještina za izazove digitalnog društva</w:t>
            </w:r>
          </w:p>
          <w:p w14:paraId="5A834A8A"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K Izmjena poda u zgradi Knjižnice</w:t>
            </w:r>
          </w:p>
        </w:tc>
      </w:tr>
      <w:tr w:rsidR="00EC6C9C" w:rsidRPr="005504E3" w14:paraId="32087C14" w14:textId="77777777" w:rsidTr="00654459">
        <w:trPr>
          <w:trHeight w:val="890"/>
        </w:trPr>
        <w:tc>
          <w:tcPr>
            <w:tcW w:w="3501" w:type="dxa"/>
            <w:tcBorders>
              <w:top w:val="single" w:sz="4" w:space="0" w:color="000000"/>
              <w:left w:val="single" w:sz="4" w:space="0" w:color="000000"/>
              <w:bottom w:val="single" w:sz="4" w:space="0" w:color="000000"/>
              <w:right w:val="single" w:sz="4" w:space="0" w:color="000000"/>
            </w:tcBorders>
          </w:tcPr>
          <w:p w14:paraId="24FBE8D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6F1F35D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Cilj ove aktivnosti je da Knjižnica kao kulturno i informacijsko središte omogući pristupačnost knjižne građe, odnosno njezino korištenje i posudbu, te da osigura protok informacija i potakne kulturu čitanja kod svih kategorija stanovništva.</w:t>
            </w:r>
          </w:p>
          <w:p w14:paraId="1B62A2B3" w14:textId="77777777" w:rsidR="00EC6C9C" w:rsidRPr="00EC6C9C" w:rsidRDefault="00EC6C9C" w:rsidP="00734DB4">
            <w:pPr>
              <w:spacing w:line="276" w:lineRule="auto"/>
              <w:jc w:val="both"/>
              <w:rPr>
                <w:rFonts w:eastAsia="Calibri"/>
                <w:lang w:val="hr-HR" w:eastAsia="hr-HR"/>
              </w:rPr>
            </w:pPr>
          </w:p>
        </w:tc>
      </w:tr>
      <w:tr w:rsidR="00EC6C9C" w:rsidRPr="00EC6C9C" w14:paraId="47D496CE" w14:textId="77777777" w:rsidTr="00654459">
        <w:trPr>
          <w:trHeight w:val="372"/>
        </w:trPr>
        <w:tc>
          <w:tcPr>
            <w:tcW w:w="3501" w:type="dxa"/>
            <w:tcBorders>
              <w:top w:val="single" w:sz="4" w:space="0" w:color="000000"/>
              <w:left w:val="single" w:sz="4" w:space="0" w:color="000000"/>
              <w:bottom w:val="single" w:sz="4" w:space="0" w:color="000000"/>
              <w:right w:val="single" w:sz="4" w:space="0" w:color="000000"/>
            </w:tcBorders>
          </w:tcPr>
          <w:p w14:paraId="0A8CD6F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81EC6EC"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2FC230B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4.597.170,00 EUR</w:t>
            </w:r>
          </w:p>
        </w:tc>
      </w:tr>
      <w:tr w:rsidR="00EC6C9C" w:rsidRPr="00EC6C9C" w14:paraId="281FA328" w14:textId="77777777" w:rsidTr="00654459">
        <w:trPr>
          <w:trHeight w:val="372"/>
        </w:trPr>
        <w:tc>
          <w:tcPr>
            <w:tcW w:w="3501" w:type="dxa"/>
            <w:tcBorders>
              <w:top w:val="single" w:sz="4" w:space="0" w:color="000000"/>
              <w:left w:val="single" w:sz="4" w:space="0" w:color="000000"/>
              <w:bottom w:val="single" w:sz="4" w:space="0" w:color="000000"/>
              <w:right w:val="single" w:sz="4" w:space="0" w:color="000000"/>
            </w:tcBorders>
          </w:tcPr>
          <w:p w14:paraId="41AA360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9E67DAF"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5A707AB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4.644.770,00 EUR</w:t>
            </w:r>
          </w:p>
        </w:tc>
      </w:tr>
      <w:tr w:rsidR="00EC6C9C" w:rsidRPr="008C5D21" w14:paraId="52052DC0" w14:textId="77777777" w:rsidTr="00654459">
        <w:trPr>
          <w:trHeight w:val="372"/>
        </w:trPr>
        <w:tc>
          <w:tcPr>
            <w:tcW w:w="3501" w:type="dxa"/>
            <w:tcBorders>
              <w:top w:val="single" w:sz="4" w:space="0" w:color="000000"/>
              <w:left w:val="single" w:sz="4" w:space="0" w:color="000000"/>
              <w:bottom w:val="single" w:sz="4" w:space="0" w:color="000000"/>
              <w:right w:val="single" w:sz="4" w:space="0" w:color="000000"/>
            </w:tcBorders>
          </w:tcPr>
          <w:p w14:paraId="60C2FA9D"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3315450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Redovito, ustaljeno funkcioniranje ustanove, broj upisanih članova knjižnice, broj održanih programa, projekata, manifestacija i radionica.</w:t>
            </w:r>
          </w:p>
        </w:tc>
      </w:tr>
      <w:tr w:rsidR="00EC6C9C" w:rsidRPr="005504E3" w14:paraId="2231067A" w14:textId="77777777" w:rsidTr="00654459">
        <w:trPr>
          <w:trHeight w:val="1364"/>
        </w:trPr>
        <w:tc>
          <w:tcPr>
            <w:tcW w:w="3501" w:type="dxa"/>
            <w:tcBorders>
              <w:top w:val="single" w:sz="4" w:space="0" w:color="000000"/>
              <w:left w:val="single" w:sz="4" w:space="0" w:color="000000"/>
              <w:bottom w:val="single" w:sz="4" w:space="0" w:color="000000"/>
              <w:right w:val="single" w:sz="4" w:space="0" w:color="000000"/>
            </w:tcBorders>
          </w:tcPr>
          <w:p w14:paraId="2BB8F84A"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721A0B0B" w14:textId="4F86F8EB"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I. izmjenama i dopunama Financijskog plana predlaže se povećanje rashoda u ukupnom iznosu od 47.600,00 eura. Opći prihodi i primici povećavaju se za ukupno 123.050,00 eura. Povećava se stavka ostali rashode za zaposlene za 50.000,00 eura zbog isplate pomoći u slučaju bolovanja dužeg od </w:t>
            </w:r>
            <w:r w:rsidR="000D5102">
              <w:rPr>
                <w:rFonts w:eastAsia="Calibri"/>
                <w:lang w:val="hr-HR" w:eastAsia="hr-HR"/>
              </w:rPr>
              <w:t>90</w:t>
            </w:r>
            <w:r w:rsidRPr="00EC6C9C">
              <w:rPr>
                <w:rFonts w:eastAsia="Calibri"/>
                <w:lang w:val="hr-HR" w:eastAsia="hr-HR"/>
              </w:rPr>
              <w:t xml:space="preserve"> dana dvojici djelatnika i od Grada je u Prijedlogu Financijskog plana za 2025. </w:t>
            </w:r>
            <w:r w:rsidRPr="00EC6C9C">
              <w:rPr>
                <w:rFonts w:eastAsia="Calibri"/>
                <w:lang w:val="hr-HR" w:eastAsia="hr-HR"/>
              </w:rPr>
              <w:lastRenderedPageBreak/>
              <w:t>za ovu namjenu zatraženo više nego što je odobreno pa tu razliku treba nadoknaditi kako bi se zaposlenicima osigurala prava koja ih pripadaju. Povećava se stavka računalne usluge za kao i naknade troškova osobama izvan radnog odnosa. Povećava se stavka oprema za održavanje i zaštitu za 20.000,00 eura zbog izmjene videonadzora kojeg je potrebno izmijeniti tijekom energetske obnove zgrade Knjižnice. Povećava se stavka ostala prava za 150.000,00 eura za projekt izmjene poda u zgradi Knjižnice kojeg je potrebno izmijeniti zbog dotrajalosti i uništenja tijekom radova na energetskoj obnovi zgrade Knjižnice. Smanjuju se stavke plaće za redovan rad i doprinosi za obvezno zdravstveno osiguranje zbog manje potrošenih sredstava zbog dvoje djelatnika na dugotrajnom bolovanju preko HZZO-a i dvije djelatnice na radu s polovicom punog radnog vremena. Smanjuje se stavka uredska oprema i namještaj za 81.550,00 eura jer projekt neće biti u potpunosti moguće realizirati u tekućoj godini zbog radova u zgradi zbog energetske obnove Knjižnice.</w:t>
            </w:r>
          </w:p>
          <w:p w14:paraId="6C268ED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Pomoći iz državnog proračuna smanjuju se ukupno za 93.600,00 eura. Povećavaju se stavke za plaće za redovan rad i za doprinose za obvezno zdravstveno osiguranje zbog povećanja osnovice za izračun plaće za voditelja županijske matične razvojne službe. Smanjili su se materijalni rashodi za 23.100,00 eura jer Ministarstvo kulture i medija nije odobrilo zatražena sredstva za realizaciju raznih programa. Smanjili su se i rashodi za nabavu proizvedene dugotrajne imovine u iznosu od 5.700,00 eura jer Ministarstvo kulture i medija nije odobrilo zatražena sredstva za realizaciju raznih programa.</w:t>
            </w:r>
          </w:p>
          <w:p w14:paraId="1E43CDD1" w14:textId="71E5623D" w:rsidR="00EC6C9C" w:rsidRPr="00EC6C9C" w:rsidRDefault="00EC6C9C" w:rsidP="00734DB4">
            <w:pPr>
              <w:spacing w:line="276" w:lineRule="auto"/>
              <w:jc w:val="both"/>
              <w:rPr>
                <w:rFonts w:eastAsia="Calibri"/>
                <w:lang w:val="hr-HR" w:eastAsia="hr-HR"/>
              </w:rPr>
            </w:pPr>
            <w:r w:rsidRPr="00EC6C9C">
              <w:rPr>
                <w:rFonts w:eastAsia="Calibri"/>
                <w:lang w:val="hr-HR" w:eastAsia="hr-HR"/>
              </w:rPr>
              <w:t>Za projekt Unaprjeđenje informatičkog sustava smanjuje se stavka uredska oprema i namještaj za 73.500,00 eura jer Ministarstvo kulture i medija nije odobrilo cjelokupni iznos zatraženih sredstva</w:t>
            </w:r>
            <w:r w:rsidR="00CF3380">
              <w:rPr>
                <w:rFonts w:eastAsia="Calibri"/>
                <w:lang w:val="hr-HR" w:eastAsia="hr-HR"/>
              </w:rPr>
              <w:t>.</w:t>
            </w:r>
            <w:r w:rsidRPr="00EC6C9C">
              <w:rPr>
                <w:rFonts w:eastAsia="Calibri"/>
                <w:lang w:val="hr-HR" w:eastAsia="hr-HR"/>
              </w:rPr>
              <w:t xml:space="preserve"> </w:t>
            </w:r>
          </w:p>
          <w:p w14:paraId="2A3B8572" w14:textId="07F6BAC5" w:rsidR="00EC6C9C" w:rsidRPr="00EC6C9C" w:rsidRDefault="00EC6C9C" w:rsidP="00734DB4">
            <w:pPr>
              <w:spacing w:line="276" w:lineRule="auto"/>
              <w:jc w:val="both"/>
              <w:rPr>
                <w:rFonts w:eastAsia="Calibri"/>
                <w:lang w:val="hr-HR" w:eastAsia="hr-HR"/>
              </w:rPr>
            </w:pPr>
            <w:r w:rsidRPr="00EC6C9C">
              <w:rPr>
                <w:rFonts w:eastAsia="Calibri"/>
                <w:lang w:val="hr-HR" w:eastAsia="hr-HR"/>
              </w:rPr>
              <w:t>Pomoći iz županijskog proračuna povećale su se za 2.100,00 eura zbog neplaniranih</w:t>
            </w:r>
            <w:r w:rsidR="00CF3380">
              <w:rPr>
                <w:rFonts w:eastAsia="Calibri"/>
                <w:lang w:val="hr-HR" w:eastAsia="hr-HR"/>
              </w:rPr>
              <w:t>,</w:t>
            </w:r>
            <w:r w:rsidRPr="00EC6C9C">
              <w:rPr>
                <w:rFonts w:eastAsia="Calibri"/>
                <w:lang w:val="hr-HR" w:eastAsia="hr-HR"/>
              </w:rPr>
              <w:t xml:space="preserve"> a dobivenih sredstava od Šibensko-kninske županije za program „ Putovanje kroz riječi: kreativno pisanje za sve uzraste“.</w:t>
            </w:r>
          </w:p>
          <w:p w14:paraId="487B3AE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Vlastiti prihodi povećavaju se za 250,00 eura za naknade troškova osobama izvan radnog odnosa zbog dobivenih sredstava od Lučke uprave Šibensko-kninske županije za sufinanciranje programa „Studio i režija“.</w:t>
            </w:r>
          </w:p>
          <w:p w14:paraId="3A90B878" w14:textId="1F67CDBE"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Donacije se povećavaju za 1.300,00 eura zbog dobivene</w:t>
            </w:r>
            <w:r w:rsidR="00CF3380">
              <w:rPr>
                <w:rFonts w:eastAsia="Calibri"/>
                <w:lang w:val="hr-HR" w:eastAsia="hr-HR"/>
              </w:rPr>
              <w:t>,</w:t>
            </w:r>
            <w:r w:rsidRPr="00EC6C9C">
              <w:rPr>
                <w:rFonts w:eastAsia="Calibri"/>
                <w:lang w:val="hr-HR" w:eastAsia="hr-HR"/>
              </w:rPr>
              <w:t xml:space="preserve"> a neplanirane donacije Turističke zajednice grada Šibenika za realizaciju programa „Horizonti nepoznatog – ciklus putopisnih predavanja u knjižnici“ i Turističke zajednice Šibensko-kninske županije za realizaciju natječaja </w:t>
            </w:r>
            <w:proofErr w:type="spellStart"/>
            <w:r w:rsidRPr="00EC6C9C">
              <w:rPr>
                <w:rFonts w:eastAsia="Calibri"/>
                <w:lang w:val="hr-HR" w:eastAsia="hr-HR"/>
              </w:rPr>
              <w:t>KuŠIn</w:t>
            </w:r>
            <w:proofErr w:type="spellEnd"/>
            <w:r w:rsidRPr="00EC6C9C">
              <w:rPr>
                <w:rFonts w:eastAsia="Calibri"/>
                <w:lang w:val="hr-HR" w:eastAsia="hr-HR"/>
              </w:rPr>
              <w:t xml:space="preserve"> i </w:t>
            </w:r>
            <w:proofErr w:type="spellStart"/>
            <w:r w:rsidRPr="00EC6C9C">
              <w:rPr>
                <w:rFonts w:eastAsia="Calibri"/>
                <w:lang w:val="hr-HR" w:eastAsia="hr-HR"/>
              </w:rPr>
              <w:t>KuŠInić</w:t>
            </w:r>
            <w:proofErr w:type="spellEnd"/>
            <w:r w:rsidRPr="00EC6C9C">
              <w:rPr>
                <w:rFonts w:eastAsia="Calibri"/>
                <w:lang w:val="hr-HR" w:eastAsia="hr-HR"/>
              </w:rPr>
              <w:t>.</w:t>
            </w:r>
          </w:p>
          <w:p w14:paraId="5555FB93" w14:textId="77777777" w:rsidR="00EC6C9C" w:rsidRDefault="00EC6C9C" w:rsidP="00734DB4">
            <w:pPr>
              <w:spacing w:line="276" w:lineRule="auto"/>
              <w:jc w:val="both"/>
              <w:rPr>
                <w:rFonts w:eastAsia="Calibri"/>
                <w:lang w:val="hr-HR" w:eastAsia="hr-HR"/>
              </w:rPr>
            </w:pPr>
            <w:r w:rsidRPr="00EC6C9C">
              <w:rPr>
                <w:rFonts w:eastAsia="Calibri"/>
                <w:lang w:val="hr-HR" w:eastAsia="hr-HR"/>
              </w:rPr>
              <w:t>Sredstva Europske unije se povećavaju za 11.000,00 eura za realizaciju Erasmus+ projekta „Unaprjeđenje vještina za izazove digitalnog društva“.</w:t>
            </w:r>
          </w:p>
          <w:p w14:paraId="5D019EAC" w14:textId="77777777" w:rsidR="00CF3380" w:rsidRPr="00EC6C9C" w:rsidRDefault="00CF3380" w:rsidP="00734DB4">
            <w:pPr>
              <w:spacing w:line="276" w:lineRule="auto"/>
              <w:jc w:val="both"/>
              <w:rPr>
                <w:rFonts w:eastAsia="Calibri"/>
                <w:lang w:val="hr-HR" w:eastAsia="hr-HR"/>
              </w:rPr>
            </w:pPr>
          </w:p>
        </w:tc>
      </w:tr>
      <w:tr w:rsidR="00EC6C9C" w:rsidRPr="00EC6C9C" w14:paraId="6F14D3A0"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4DD22F91"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13779ED3"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1020 IZDAVAČKA DJELATNOST</w:t>
            </w:r>
          </w:p>
        </w:tc>
      </w:tr>
      <w:tr w:rsidR="00EC6C9C" w:rsidRPr="00EC6C9C" w14:paraId="3B0B7688" w14:textId="77777777" w:rsidTr="00654459">
        <w:trPr>
          <w:trHeight w:val="240"/>
        </w:trPr>
        <w:tc>
          <w:tcPr>
            <w:tcW w:w="3501" w:type="dxa"/>
            <w:tcBorders>
              <w:top w:val="single" w:sz="4" w:space="0" w:color="auto"/>
              <w:left w:val="single" w:sz="4" w:space="0" w:color="000000"/>
              <w:bottom w:val="single" w:sz="4" w:space="0" w:color="000000"/>
              <w:right w:val="single" w:sz="4" w:space="0" w:color="000000"/>
            </w:tcBorders>
          </w:tcPr>
          <w:p w14:paraId="0D078C33"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759A49B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30299923" w14:textId="77777777" w:rsidTr="00654459">
        <w:trPr>
          <w:trHeight w:val="510"/>
        </w:trPr>
        <w:tc>
          <w:tcPr>
            <w:tcW w:w="3501" w:type="dxa"/>
            <w:tcBorders>
              <w:top w:val="single" w:sz="4" w:space="0" w:color="000000"/>
              <w:left w:val="single" w:sz="4" w:space="0" w:color="000000"/>
              <w:bottom w:val="single" w:sz="4" w:space="0" w:color="000000"/>
              <w:right w:val="single" w:sz="4" w:space="0" w:color="000000"/>
            </w:tcBorders>
          </w:tcPr>
          <w:p w14:paraId="41CF12F4"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4016E26C" w14:textId="5EA11230"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knjižnicama i knjižničnoj djelatnosti („Narodne Novine“, broj 17/19, 98/19, 114/22 i 36/24)</w:t>
            </w:r>
          </w:p>
          <w:p w14:paraId="48F9238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upravljanju javnim ustanovama u kulturi („Narodne Novine“ , broj 96/01, 98/19)</w:t>
            </w:r>
          </w:p>
          <w:p w14:paraId="18D4A0C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Statut Gradske knjižnice „Juraj </w:t>
            </w:r>
            <w:proofErr w:type="spellStart"/>
            <w:r w:rsidRPr="00EC6C9C">
              <w:rPr>
                <w:rFonts w:eastAsia="Calibri"/>
                <w:lang w:val="hr-HR" w:eastAsia="hr-HR"/>
              </w:rPr>
              <w:t>Šižgorić</w:t>
            </w:r>
            <w:proofErr w:type="spellEnd"/>
            <w:r w:rsidRPr="00EC6C9C">
              <w:rPr>
                <w:rFonts w:eastAsia="Calibri"/>
                <w:lang w:val="hr-HR" w:eastAsia="hr-HR"/>
              </w:rPr>
              <w:t>“ Šibenik („Službeni glasnik Grada Šibenika“ broj  10/22, 8/24 i 9/24)</w:t>
            </w:r>
          </w:p>
        </w:tc>
      </w:tr>
      <w:tr w:rsidR="00EC6C9C" w:rsidRPr="005504E3" w14:paraId="3E12F309" w14:textId="77777777" w:rsidTr="00654459">
        <w:trPr>
          <w:trHeight w:val="334"/>
        </w:trPr>
        <w:tc>
          <w:tcPr>
            <w:tcW w:w="3501" w:type="dxa"/>
            <w:tcBorders>
              <w:top w:val="single" w:sz="4" w:space="0" w:color="000000"/>
              <w:left w:val="single" w:sz="4" w:space="0" w:color="000000"/>
              <w:bottom w:val="single" w:sz="4" w:space="0" w:color="000000"/>
              <w:right w:val="single" w:sz="4" w:space="0" w:color="000000"/>
            </w:tcBorders>
          </w:tcPr>
          <w:p w14:paraId="46E4A43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4C7BA26C"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A102001 Izdavanje knjiga, brošura, prospekata i sličnih publikacija</w:t>
            </w:r>
          </w:p>
        </w:tc>
      </w:tr>
      <w:tr w:rsidR="00EC6C9C" w:rsidRPr="005504E3" w14:paraId="191A3E50" w14:textId="77777777" w:rsidTr="00654459">
        <w:trPr>
          <w:trHeight w:val="308"/>
        </w:trPr>
        <w:tc>
          <w:tcPr>
            <w:tcW w:w="3501" w:type="dxa"/>
            <w:tcBorders>
              <w:top w:val="single" w:sz="4" w:space="0" w:color="000000"/>
              <w:left w:val="single" w:sz="4" w:space="0" w:color="000000"/>
              <w:bottom w:val="single" w:sz="4" w:space="0" w:color="000000"/>
              <w:right w:val="single" w:sz="4" w:space="0" w:color="000000"/>
            </w:tcBorders>
          </w:tcPr>
          <w:p w14:paraId="7802660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0F10F88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Cilj ove aktivnosti je poticanje suvremenog književnog stvaralaštava i istraživanje zavičajne književne baštine.</w:t>
            </w:r>
          </w:p>
        </w:tc>
      </w:tr>
      <w:tr w:rsidR="00EC6C9C" w:rsidRPr="00EC6C9C" w14:paraId="5B5C3A52"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1ED5478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7726A072"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1FE6266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20.100,00 EUR</w:t>
            </w:r>
          </w:p>
        </w:tc>
      </w:tr>
      <w:tr w:rsidR="00EC6C9C" w:rsidRPr="00EC6C9C" w14:paraId="1B2B7225"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7C36541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4B461E86"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5C0DDED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14.100,00 EUR</w:t>
            </w:r>
          </w:p>
        </w:tc>
      </w:tr>
      <w:tr w:rsidR="00EC6C9C" w:rsidRPr="00EC6C9C" w14:paraId="35F46B5A"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6CC6AF35"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1D3C862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Povećanje broja vlastitih izdanja</w:t>
            </w:r>
          </w:p>
        </w:tc>
      </w:tr>
      <w:tr w:rsidR="00EC6C9C" w:rsidRPr="005504E3" w14:paraId="4D144664" w14:textId="77777777" w:rsidTr="00654459">
        <w:trPr>
          <w:trHeight w:val="596"/>
        </w:trPr>
        <w:tc>
          <w:tcPr>
            <w:tcW w:w="3501" w:type="dxa"/>
            <w:tcBorders>
              <w:top w:val="single" w:sz="4" w:space="0" w:color="000000"/>
              <w:left w:val="single" w:sz="4" w:space="0" w:color="000000"/>
              <w:bottom w:val="single" w:sz="4" w:space="0" w:color="000000"/>
              <w:right w:val="single" w:sz="4" w:space="0" w:color="000000"/>
            </w:tcBorders>
          </w:tcPr>
          <w:p w14:paraId="7CC730F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00AE425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 izmjenama i dopunama Financijskog plana predlaže se smanjenje rashoda u ukupnom iznosu od 6.000,00 eura.</w:t>
            </w:r>
          </w:p>
          <w:p w14:paraId="38337F2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Opći prihodi i primici povećavaju se za 9.000,00 eura za tiskanje dvije knjige Fascikle duginih boja u suradnji s Ligom protiv raka Šibensko-kninske županije i prijevod zbirke pjesama iz 16. stoljeća </w:t>
            </w:r>
            <w:proofErr w:type="spellStart"/>
            <w:r w:rsidRPr="00EC6C9C">
              <w:rPr>
                <w:rFonts w:eastAsia="Calibri"/>
                <w:lang w:val="hr-HR" w:eastAsia="hr-HR"/>
              </w:rPr>
              <w:t>Ocija</w:t>
            </w:r>
            <w:proofErr w:type="spellEnd"/>
            <w:r w:rsidRPr="00EC6C9C">
              <w:rPr>
                <w:rFonts w:eastAsia="Calibri"/>
                <w:lang w:val="hr-HR" w:eastAsia="hr-HR"/>
              </w:rPr>
              <w:t xml:space="preserve"> Antuna Vrančića.</w:t>
            </w:r>
          </w:p>
          <w:p w14:paraId="12B0D4B7" w14:textId="77777777" w:rsidR="00EC6C9C" w:rsidRDefault="00EC6C9C" w:rsidP="00734DB4">
            <w:pPr>
              <w:spacing w:line="276" w:lineRule="auto"/>
              <w:jc w:val="both"/>
              <w:rPr>
                <w:rFonts w:eastAsia="Calibri"/>
                <w:lang w:val="hr-HR" w:eastAsia="hr-HR"/>
              </w:rPr>
            </w:pPr>
            <w:r w:rsidRPr="00EC6C9C">
              <w:rPr>
                <w:rFonts w:eastAsia="Calibri"/>
                <w:lang w:val="hr-HR" w:eastAsia="hr-HR"/>
              </w:rPr>
              <w:t>Pomoći iz državnog proračuna smanjuju se za 15.000,00 eura jer Ministarstvo kulture i medija nije odobrilo zatražena sredstava za realizaciju programa: Izdavanje knjiga.</w:t>
            </w:r>
          </w:p>
          <w:p w14:paraId="527162E8" w14:textId="77777777" w:rsidR="00CF3380" w:rsidRDefault="00CF3380" w:rsidP="00734DB4">
            <w:pPr>
              <w:spacing w:line="276" w:lineRule="auto"/>
              <w:jc w:val="both"/>
              <w:rPr>
                <w:rFonts w:eastAsia="Calibri"/>
                <w:lang w:val="hr-HR" w:eastAsia="hr-HR"/>
              </w:rPr>
            </w:pPr>
          </w:p>
          <w:p w14:paraId="2AA312C8" w14:textId="77777777" w:rsidR="00CF3380" w:rsidRPr="00EC6C9C" w:rsidRDefault="00CF3380" w:rsidP="00734DB4">
            <w:pPr>
              <w:spacing w:line="276" w:lineRule="auto"/>
              <w:jc w:val="both"/>
              <w:rPr>
                <w:rFonts w:eastAsia="Calibri"/>
                <w:lang w:val="hr-HR" w:eastAsia="hr-HR"/>
              </w:rPr>
            </w:pPr>
          </w:p>
        </w:tc>
      </w:tr>
      <w:tr w:rsidR="00EC6C9C" w:rsidRPr="005504E3" w14:paraId="4DB7E9D8" w14:textId="77777777" w:rsidTr="00654459">
        <w:trPr>
          <w:trHeight w:val="302"/>
        </w:trPr>
        <w:tc>
          <w:tcPr>
            <w:tcW w:w="9924" w:type="dxa"/>
            <w:gridSpan w:val="2"/>
            <w:tcBorders>
              <w:top w:val="single" w:sz="4" w:space="0" w:color="000000"/>
              <w:left w:val="single" w:sz="4" w:space="0" w:color="000000"/>
              <w:bottom w:val="single" w:sz="4" w:space="0" w:color="000000"/>
              <w:right w:val="single" w:sz="4" w:space="0" w:color="000000"/>
            </w:tcBorders>
          </w:tcPr>
          <w:p w14:paraId="1DDD4BF6"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lastRenderedPageBreak/>
              <w:t>Glava</w:t>
            </w:r>
            <w:r w:rsidRPr="00EC6C9C">
              <w:rPr>
                <w:rFonts w:eastAsia="Calibri"/>
                <w:b/>
                <w:bCs/>
                <w:lang w:val="hr-HR" w:eastAsia="hr-HR"/>
              </w:rPr>
              <w:t xml:space="preserve">:   00306-33667 HRVATSKO NARODNO KAZALIŠTE U ŠIBENIKU </w:t>
            </w:r>
          </w:p>
        </w:tc>
      </w:tr>
      <w:tr w:rsidR="00EC6C9C" w:rsidRPr="00EC6C9C" w14:paraId="2B08D316" w14:textId="77777777" w:rsidTr="00654459">
        <w:trPr>
          <w:trHeight w:val="315"/>
        </w:trPr>
        <w:tc>
          <w:tcPr>
            <w:tcW w:w="3501" w:type="dxa"/>
            <w:tcBorders>
              <w:top w:val="single" w:sz="4" w:space="0" w:color="000000"/>
              <w:left w:val="single" w:sz="4" w:space="0" w:color="000000"/>
              <w:bottom w:val="single" w:sz="4" w:space="0" w:color="auto"/>
              <w:right w:val="single" w:sz="4" w:space="0" w:color="000000"/>
            </w:tcBorders>
          </w:tcPr>
          <w:p w14:paraId="2392D64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332BD87"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5C9DC12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4.246.000,00 EUR</w:t>
            </w:r>
          </w:p>
        </w:tc>
      </w:tr>
      <w:tr w:rsidR="00EC6C9C" w:rsidRPr="00EC6C9C" w14:paraId="5606371D" w14:textId="77777777" w:rsidTr="00654459">
        <w:trPr>
          <w:trHeight w:val="315"/>
        </w:trPr>
        <w:tc>
          <w:tcPr>
            <w:tcW w:w="3501" w:type="dxa"/>
            <w:tcBorders>
              <w:top w:val="single" w:sz="4" w:space="0" w:color="000000"/>
              <w:left w:val="single" w:sz="4" w:space="0" w:color="000000"/>
              <w:bottom w:val="single" w:sz="4" w:space="0" w:color="auto"/>
              <w:right w:val="single" w:sz="4" w:space="0" w:color="000000"/>
            </w:tcBorders>
          </w:tcPr>
          <w:p w14:paraId="0C96B08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0BFE49F0"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35674671" w14:textId="57415F92"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4.27</w:t>
            </w:r>
            <w:r w:rsidR="007173BA">
              <w:rPr>
                <w:rFonts w:eastAsia="Calibri"/>
                <w:b/>
                <w:bCs/>
                <w:lang w:val="hr-HR" w:eastAsia="hr-HR"/>
              </w:rPr>
              <w:t>6</w:t>
            </w:r>
            <w:r w:rsidRPr="00EC6C9C">
              <w:rPr>
                <w:rFonts w:eastAsia="Calibri"/>
                <w:b/>
                <w:bCs/>
                <w:lang w:val="hr-HR" w:eastAsia="hr-HR"/>
              </w:rPr>
              <w:t>.000,00 EUR</w:t>
            </w:r>
          </w:p>
        </w:tc>
      </w:tr>
      <w:tr w:rsidR="00EC6C9C" w:rsidRPr="00EC6C9C" w14:paraId="56FF5EA9" w14:textId="77777777" w:rsidTr="00654459">
        <w:trPr>
          <w:trHeight w:val="315"/>
        </w:trPr>
        <w:tc>
          <w:tcPr>
            <w:tcW w:w="3501" w:type="dxa"/>
            <w:tcBorders>
              <w:top w:val="single" w:sz="4" w:space="0" w:color="000000"/>
              <w:left w:val="single" w:sz="4" w:space="0" w:color="000000"/>
              <w:bottom w:val="single" w:sz="4" w:space="0" w:color="auto"/>
              <w:right w:val="single" w:sz="4" w:space="0" w:color="000000"/>
            </w:tcBorders>
          </w:tcPr>
          <w:p w14:paraId="477D3A1D"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2A2B379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1021 PROGRAMI KULTURE</w:t>
            </w:r>
          </w:p>
        </w:tc>
      </w:tr>
      <w:tr w:rsidR="00EC6C9C" w:rsidRPr="00EC6C9C" w14:paraId="44B9E4F9" w14:textId="77777777" w:rsidTr="00654459">
        <w:trPr>
          <w:trHeight w:val="285"/>
        </w:trPr>
        <w:tc>
          <w:tcPr>
            <w:tcW w:w="3501" w:type="dxa"/>
            <w:tcBorders>
              <w:top w:val="single" w:sz="4" w:space="0" w:color="auto"/>
              <w:left w:val="single" w:sz="4" w:space="0" w:color="000000"/>
              <w:bottom w:val="single" w:sz="4" w:space="0" w:color="000000"/>
              <w:right w:val="single" w:sz="4" w:space="0" w:color="000000"/>
            </w:tcBorders>
          </w:tcPr>
          <w:p w14:paraId="1DDF60F3"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1D96FEC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1A262242" w14:textId="77777777" w:rsidTr="00654459">
        <w:trPr>
          <w:trHeight w:val="1143"/>
        </w:trPr>
        <w:tc>
          <w:tcPr>
            <w:tcW w:w="3501" w:type="dxa"/>
            <w:tcBorders>
              <w:top w:val="single" w:sz="4" w:space="0" w:color="000000"/>
              <w:left w:val="single" w:sz="4" w:space="0" w:color="000000"/>
              <w:bottom w:val="single" w:sz="4" w:space="0" w:color="000000"/>
              <w:right w:val="single" w:sz="4" w:space="0" w:color="000000"/>
            </w:tcBorders>
          </w:tcPr>
          <w:p w14:paraId="2A9210E1"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Regulatorni okvir</w:t>
            </w:r>
          </w:p>
        </w:tc>
        <w:tc>
          <w:tcPr>
            <w:tcW w:w="6423" w:type="dxa"/>
            <w:tcBorders>
              <w:top w:val="single" w:sz="4" w:space="0" w:color="000000"/>
              <w:left w:val="single" w:sz="4" w:space="0" w:color="000000"/>
              <w:bottom w:val="single" w:sz="4" w:space="0" w:color="000000"/>
              <w:right w:val="single" w:sz="4" w:space="0" w:color="000000"/>
            </w:tcBorders>
          </w:tcPr>
          <w:p w14:paraId="409E5B35"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 xml:space="preserve">Odluka o osnivanju kazališta – Hrvatsko narodno kazalište u Šibeniku ("Službeni glasnik Grada Šibenika" </w:t>
            </w:r>
            <w:proofErr w:type="spellStart"/>
            <w:r w:rsidRPr="00EC6C9C">
              <w:rPr>
                <w:rFonts w:eastAsia="Calibri"/>
                <w:lang w:val="hr-HR" w:eastAsia="hr-HR" w:bidi="hr-HR"/>
              </w:rPr>
              <w:t>br</w:t>
            </w:r>
            <w:proofErr w:type="spellEnd"/>
            <w:r w:rsidRPr="00EC6C9C">
              <w:rPr>
                <w:rFonts w:eastAsia="Calibri"/>
                <w:lang w:val="hr-HR" w:eastAsia="hr-HR" w:bidi="hr-HR"/>
              </w:rPr>
              <w:t xml:space="preserve">: 5/10, 8/11 , 9/13, 4/19, 6/20 i 6/23)           </w:t>
            </w:r>
          </w:p>
          <w:p w14:paraId="161DE76F"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Zakon o kazalištima (˝Narodne novine˝ broj 23/23)</w:t>
            </w:r>
          </w:p>
          <w:p w14:paraId="1444456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ustanovama („Narodne novine“ br. 76/93., 29/97., 47/99., 35/08., 127/19. i 151./22.)</w:t>
            </w:r>
          </w:p>
        </w:tc>
      </w:tr>
      <w:tr w:rsidR="00EC6C9C" w:rsidRPr="00EC6C9C" w14:paraId="18D67016" w14:textId="77777777" w:rsidTr="00654459">
        <w:trPr>
          <w:trHeight w:val="576"/>
        </w:trPr>
        <w:tc>
          <w:tcPr>
            <w:tcW w:w="3501" w:type="dxa"/>
            <w:tcBorders>
              <w:top w:val="single" w:sz="4" w:space="0" w:color="000000"/>
              <w:left w:val="single" w:sz="4" w:space="0" w:color="000000"/>
              <w:bottom w:val="single" w:sz="4" w:space="0" w:color="000000"/>
              <w:right w:val="single" w:sz="4" w:space="0" w:color="000000"/>
            </w:tcBorders>
          </w:tcPr>
          <w:p w14:paraId="43FD0229"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5C48C3F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A102101 Kazališna direkcija</w:t>
            </w:r>
          </w:p>
          <w:p w14:paraId="6E930291" w14:textId="77777777" w:rsidR="00EC6C9C" w:rsidRPr="00EC6C9C" w:rsidRDefault="00EC6C9C" w:rsidP="00734DB4">
            <w:pPr>
              <w:spacing w:line="276" w:lineRule="auto"/>
              <w:jc w:val="both"/>
              <w:rPr>
                <w:rFonts w:eastAsia="Calibri"/>
                <w:lang w:val="hr-HR" w:eastAsia="hr-HR"/>
              </w:rPr>
            </w:pPr>
          </w:p>
        </w:tc>
      </w:tr>
      <w:tr w:rsidR="00EC6C9C" w:rsidRPr="00EC6C9C" w14:paraId="302C79B8" w14:textId="77777777" w:rsidTr="00654459">
        <w:trPr>
          <w:trHeight w:val="576"/>
        </w:trPr>
        <w:tc>
          <w:tcPr>
            <w:tcW w:w="3501" w:type="dxa"/>
            <w:tcBorders>
              <w:top w:val="single" w:sz="4" w:space="0" w:color="000000"/>
              <w:left w:val="single" w:sz="4" w:space="0" w:color="000000"/>
              <w:bottom w:val="single" w:sz="4" w:space="0" w:color="000000"/>
              <w:right w:val="single" w:sz="4" w:space="0" w:color="000000"/>
            </w:tcBorders>
          </w:tcPr>
          <w:p w14:paraId="7596B5C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1C7D567"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5A52A90F"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1.869.000,00 EUR</w:t>
            </w:r>
          </w:p>
        </w:tc>
      </w:tr>
      <w:tr w:rsidR="00EC6C9C" w:rsidRPr="00EC6C9C" w14:paraId="2563DD9B" w14:textId="77777777" w:rsidTr="00654459">
        <w:trPr>
          <w:trHeight w:val="576"/>
        </w:trPr>
        <w:tc>
          <w:tcPr>
            <w:tcW w:w="3501" w:type="dxa"/>
            <w:tcBorders>
              <w:top w:val="single" w:sz="4" w:space="0" w:color="000000"/>
              <w:left w:val="single" w:sz="4" w:space="0" w:color="000000"/>
              <w:bottom w:val="single" w:sz="4" w:space="0" w:color="000000"/>
              <w:right w:val="single" w:sz="4" w:space="0" w:color="000000"/>
            </w:tcBorders>
          </w:tcPr>
          <w:p w14:paraId="3546567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66F1BA5"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4F8466AD"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1.512.500,00 EUR</w:t>
            </w:r>
          </w:p>
        </w:tc>
      </w:tr>
      <w:tr w:rsidR="00EC6C9C" w:rsidRPr="005504E3" w14:paraId="542BF64C" w14:textId="77777777" w:rsidTr="00654459">
        <w:trPr>
          <w:trHeight w:val="576"/>
        </w:trPr>
        <w:tc>
          <w:tcPr>
            <w:tcW w:w="3501" w:type="dxa"/>
            <w:tcBorders>
              <w:top w:val="single" w:sz="4" w:space="0" w:color="000000"/>
              <w:left w:val="single" w:sz="4" w:space="0" w:color="000000"/>
              <w:bottom w:val="single" w:sz="4" w:space="0" w:color="000000"/>
              <w:right w:val="single" w:sz="4" w:space="0" w:color="000000"/>
            </w:tcBorders>
          </w:tcPr>
          <w:p w14:paraId="03394639"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4747B40D"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Opći cilj:        Promicanje kulture na području grada</w:t>
            </w:r>
          </w:p>
          <w:p w14:paraId="24D32B2C"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Poseban cilj: Pravodobno i kvalitetno organiziranje kulturnih događanja</w:t>
            </w:r>
          </w:p>
        </w:tc>
      </w:tr>
      <w:tr w:rsidR="00EC6C9C" w:rsidRPr="005504E3" w14:paraId="1A907FF2" w14:textId="77777777" w:rsidTr="00654459">
        <w:trPr>
          <w:trHeight w:val="372"/>
        </w:trPr>
        <w:tc>
          <w:tcPr>
            <w:tcW w:w="3501" w:type="dxa"/>
            <w:tcBorders>
              <w:top w:val="single" w:sz="4" w:space="0" w:color="000000"/>
              <w:left w:val="single" w:sz="4" w:space="0" w:color="000000"/>
              <w:bottom w:val="single" w:sz="4" w:space="0" w:color="000000"/>
              <w:right w:val="single" w:sz="4" w:space="0" w:color="000000"/>
            </w:tcBorders>
          </w:tcPr>
          <w:p w14:paraId="3594AE1B"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23E81C4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Pružanje tehničke ispomoći i organizacije na događajima bitnim za lokalnu zajednicu s ciljem lakše organizacije na nivou grada te pružanje mogućnosti najma kazališta zbog obogaćivanja sadržaja za javnost.</w:t>
            </w:r>
          </w:p>
        </w:tc>
      </w:tr>
      <w:tr w:rsidR="00EC6C9C" w:rsidRPr="005504E3" w14:paraId="60B9662C" w14:textId="77777777" w:rsidTr="00654459">
        <w:trPr>
          <w:trHeight w:val="1072"/>
        </w:trPr>
        <w:tc>
          <w:tcPr>
            <w:tcW w:w="3501" w:type="dxa"/>
            <w:tcBorders>
              <w:top w:val="single" w:sz="4" w:space="0" w:color="000000"/>
              <w:left w:val="single" w:sz="4" w:space="0" w:color="000000"/>
              <w:bottom w:val="single" w:sz="4" w:space="0" w:color="000000"/>
              <w:right w:val="single" w:sz="4" w:space="0" w:color="000000"/>
            </w:tcBorders>
          </w:tcPr>
          <w:p w14:paraId="34891F5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0B83F77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Kazališna direkcija pruža administrativnu i tehničku podršku  svim programima koje realizira HNK u Šibeniku, a prije svega u pripremi vlastite produkcije i izvedbe programa, ugošćavanje dramskih i glazbenih ansambala i umjetnika, te u organizaciji Međunarodnog dječjeg festivala.  Kroz 2025. godinu obnavljala se zgrada kazališta što je dodatno prikazano na kapitalnom projektu, a navedeno je utjecalo i na kompletno poslovanje kazališta te je u tom vremenu došlo do značajnih pomaka u informatizaciji poslovanja, sređivanju arhivskih prostora unutar postojećih skladišta i dodatne edukacije kadrova, a naročito </w:t>
            </w:r>
            <w:r w:rsidRPr="00EC6C9C">
              <w:rPr>
                <w:rFonts w:eastAsia="Calibri"/>
                <w:lang w:val="hr-HR" w:eastAsia="hr-HR"/>
              </w:rPr>
              <w:lastRenderedPageBreak/>
              <w:t>tehničke službe što je iziskivalo dodatne troškove te se izmjenama i dopunama predlaže povećanje stavki iz izvora osnivača, a smanjuju se stavke iz izvora pomoći za sredstva koja nisu realizirana.</w:t>
            </w:r>
          </w:p>
        </w:tc>
      </w:tr>
      <w:tr w:rsidR="00EC6C9C" w:rsidRPr="005504E3" w14:paraId="2E001369"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43918CF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 xml:space="preserve">Opis programa </w:t>
            </w:r>
          </w:p>
        </w:tc>
        <w:tc>
          <w:tcPr>
            <w:tcW w:w="6423" w:type="dxa"/>
            <w:tcBorders>
              <w:top w:val="single" w:sz="4" w:space="0" w:color="000000"/>
              <w:left w:val="single" w:sz="4" w:space="0" w:color="000000"/>
              <w:bottom w:val="single" w:sz="4" w:space="0" w:color="auto"/>
              <w:right w:val="single" w:sz="4" w:space="0" w:color="000000"/>
            </w:tcBorders>
          </w:tcPr>
          <w:p w14:paraId="41D89CB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A15300107 Energetska obnova Hrvatskog narodnog kazališta u Šibeniku</w:t>
            </w:r>
          </w:p>
        </w:tc>
      </w:tr>
      <w:tr w:rsidR="00EC6C9C" w:rsidRPr="005504E3" w14:paraId="373FFBF9"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53F5663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Ciljevi programa </w:t>
            </w:r>
          </w:p>
        </w:tc>
        <w:tc>
          <w:tcPr>
            <w:tcW w:w="6423" w:type="dxa"/>
            <w:tcBorders>
              <w:top w:val="single" w:sz="4" w:space="0" w:color="000000"/>
              <w:left w:val="single" w:sz="4" w:space="0" w:color="000000"/>
              <w:bottom w:val="single" w:sz="4" w:space="0" w:color="auto"/>
              <w:right w:val="single" w:sz="4" w:space="0" w:color="000000"/>
            </w:tcBorders>
          </w:tcPr>
          <w:p w14:paraId="085EC88A" w14:textId="0127B860" w:rsidR="00EC6C9C" w:rsidRPr="00EC6C9C" w:rsidRDefault="00EC6C9C" w:rsidP="00734DB4">
            <w:pPr>
              <w:spacing w:line="276" w:lineRule="auto"/>
              <w:jc w:val="both"/>
              <w:rPr>
                <w:rFonts w:eastAsia="Calibri"/>
                <w:b/>
                <w:bCs/>
                <w:lang w:val="hr-HR" w:eastAsia="hr-HR"/>
              </w:rPr>
            </w:pPr>
            <w:r w:rsidRPr="00EC6C9C">
              <w:rPr>
                <w:rFonts w:eastAsia="Calibri"/>
                <w:lang w:val="hr-HR" w:eastAsia="hr-HR"/>
              </w:rPr>
              <w:t>Opći cilj:</w:t>
            </w:r>
            <w:r w:rsidR="00CF3380">
              <w:rPr>
                <w:rFonts w:eastAsia="Calibri"/>
                <w:lang w:val="hr-HR" w:eastAsia="hr-HR"/>
              </w:rPr>
              <w:t xml:space="preserve"> </w:t>
            </w:r>
            <w:r w:rsidRPr="00EC6C9C">
              <w:rPr>
                <w:rFonts w:eastAsia="Calibri"/>
                <w:lang w:val="hr-HR" w:eastAsia="hr-HR"/>
              </w:rPr>
              <w:t>Provođenje energetske obnove zgrade Kazališta</w:t>
            </w:r>
          </w:p>
        </w:tc>
      </w:tr>
      <w:tr w:rsidR="00EC6C9C" w:rsidRPr="00EC6C9C" w14:paraId="6AA0CDE6"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2CB24EE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4F88FC4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auto"/>
              <w:right w:val="single" w:sz="4" w:space="0" w:color="000000"/>
            </w:tcBorders>
          </w:tcPr>
          <w:p w14:paraId="554246BE"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1.700.000,00 EUR</w:t>
            </w:r>
          </w:p>
        </w:tc>
      </w:tr>
      <w:tr w:rsidR="00EC6C9C" w:rsidRPr="00EC6C9C" w14:paraId="1E9D1055"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3607D97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62E1C5E"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auto"/>
              <w:right w:val="single" w:sz="4" w:space="0" w:color="000000"/>
            </w:tcBorders>
          </w:tcPr>
          <w:p w14:paraId="12032B33" w14:textId="48C145AA" w:rsidR="00EC6C9C" w:rsidRPr="00EC6C9C" w:rsidRDefault="00EC6C9C" w:rsidP="00734DB4">
            <w:pPr>
              <w:spacing w:line="276" w:lineRule="auto"/>
              <w:jc w:val="both"/>
              <w:rPr>
                <w:rFonts w:eastAsia="Calibri"/>
                <w:lang w:val="hr-HR" w:eastAsia="hr-HR"/>
              </w:rPr>
            </w:pPr>
            <w:r w:rsidRPr="00EC6C9C">
              <w:rPr>
                <w:rFonts w:eastAsia="Calibri"/>
                <w:lang w:val="hr-HR" w:eastAsia="hr-HR"/>
              </w:rPr>
              <w:t>2.10</w:t>
            </w:r>
            <w:r w:rsidR="007173BA">
              <w:rPr>
                <w:rFonts w:eastAsia="Calibri"/>
                <w:lang w:val="hr-HR" w:eastAsia="hr-HR"/>
              </w:rPr>
              <w:t>0</w:t>
            </w:r>
            <w:r w:rsidRPr="00EC6C9C">
              <w:rPr>
                <w:rFonts w:eastAsia="Calibri"/>
                <w:lang w:val="hr-HR" w:eastAsia="hr-HR"/>
              </w:rPr>
              <w:t>.000,00 EUR</w:t>
            </w:r>
          </w:p>
        </w:tc>
      </w:tr>
      <w:tr w:rsidR="00EC6C9C" w:rsidRPr="005504E3" w14:paraId="0CCBBB28"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0A88475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Pokazatelj rezultata </w:t>
            </w:r>
          </w:p>
        </w:tc>
        <w:tc>
          <w:tcPr>
            <w:tcW w:w="6423" w:type="dxa"/>
            <w:tcBorders>
              <w:top w:val="single" w:sz="4" w:space="0" w:color="000000"/>
              <w:left w:val="single" w:sz="4" w:space="0" w:color="000000"/>
              <w:bottom w:val="single" w:sz="4" w:space="0" w:color="auto"/>
              <w:right w:val="single" w:sz="4" w:space="0" w:color="000000"/>
            </w:tcBorders>
          </w:tcPr>
          <w:p w14:paraId="292508B4" w14:textId="48585A22" w:rsidR="00EC6C9C" w:rsidRPr="00EC6C9C" w:rsidRDefault="00EC6C9C" w:rsidP="00734DB4">
            <w:pPr>
              <w:spacing w:line="276" w:lineRule="auto"/>
              <w:jc w:val="both"/>
              <w:rPr>
                <w:rFonts w:eastAsia="Calibri"/>
                <w:b/>
                <w:bCs/>
                <w:lang w:val="hr-HR" w:eastAsia="hr-HR"/>
              </w:rPr>
            </w:pPr>
            <w:r w:rsidRPr="00EC6C9C">
              <w:rPr>
                <w:rFonts w:eastAsia="Calibri"/>
                <w:lang w:val="hr-HR" w:eastAsia="hr-HR"/>
              </w:rPr>
              <w:t>Smanjenje godišnje primarne energije te smanjenje emisije CO2 u zgradi Kazališta u odnosu na stanje prije obnove</w:t>
            </w:r>
          </w:p>
        </w:tc>
      </w:tr>
      <w:tr w:rsidR="00EC6C9C" w:rsidRPr="005504E3" w14:paraId="113C0F80"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7ED7B83B"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Obrazloženje </w:t>
            </w:r>
          </w:p>
        </w:tc>
        <w:tc>
          <w:tcPr>
            <w:tcW w:w="6423" w:type="dxa"/>
            <w:tcBorders>
              <w:top w:val="single" w:sz="4" w:space="0" w:color="000000"/>
              <w:left w:val="single" w:sz="4" w:space="0" w:color="000000"/>
              <w:bottom w:val="single" w:sz="4" w:space="0" w:color="auto"/>
              <w:right w:val="single" w:sz="4" w:space="0" w:color="000000"/>
            </w:tcBorders>
          </w:tcPr>
          <w:p w14:paraId="34C3B34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Mjere energetske učinkovitosti koje su obuhvaćen ovim projektom se sastoje od građevinskih, strojarskih i elektrotehničkih mjera te uključuju: zamjenu vanjske stolarije, toplinsku izolaciju krova, zamjenu sustava grijanja ugradnjom dizalica topline za grijanje PTV-a i grijanje i hlađenje prostora te sustava klimatizacije i ventilacije prostora, regulaciju i balansiranje sustava grijanja, zamjenu sustava rasvjete, ugradnju sustava za automatizaciju i upravljanje, mjere kojima se smanjuje potrošnja vode te mjeru održive urbane mobilnosti – izvedba parkirališta za bicikle. Povećanje stavki odnosi se na dodatne radove koji uključuju kompletno bojanje fasade te sanaciju krovišta. Navedeni radovi su slijed kompletne obnove kazališne zgrade te kao takvi su od iznimnog značaja za samu zgradu kazališta staru preko 150 godina. Radovi nisu planirani kroz europska sredstva već kroz sredstva osnivača kao dugotrajno ulaganje u imovinu grada s ciljem dovršetka obnove zgrade kazališta kao kulturnog dobra.</w:t>
            </w:r>
          </w:p>
          <w:p w14:paraId="52C2AB8D" w14:textId="77777777" w:rsidR="00EC6C9C" w:rsidRPr="00EC6C9C" w:rsidRDefault="00EC6C9C" w:rsidP="00734DB4">
            <w:pPr>
              <w:spacing w:line="276" w:lineRule="auto"/>
              <w:jc w:val="both"/>
              <w:rPr>
                <w:rFonts w:eastAsia="Calibri"/>
                <w:b/>
                <w:bCs/>
                <w:lang w:val="hr-HR" w:eastAsia="hr-HR"/>
              </w:rPr>
            </w:pPr>
          </w:p>
        </w:tc>
      </w:tr>
      <w:tr w:rsidR="00EC6C9C" w:rsidRPr="00EC6C9C" w14:paraId="0ADE1153"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482B5BB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426A80DA"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1022 KAZALIŠNI PROGRAMI</w:t>
            </w:r>
          </w:p>
        </w:tc>
      </w:tr>
      <w:tr w:rsidR="00EC6C9C" w:rsidRPr="00EC6C9C" w14:paraId="2FC0BE08" w14:textId="77777777" w:rsidTr="00654459">
        <w:trPr>
          <w:trHeight w:val="240"/>
        </w:trPr>
        <w:tc>
          <w:tcPr>
            <w:tcW w:w="3501" w:type="dxa"/>
            <w:tcBorders>
              <w:top w:val="single" w:sz="4" w:space="0" w:color="auto"/>
              <w:left w:val="single" w:sz="4" w:space="0" w:color="000000"/>
              <w:bottom w:val="single" w:sz="4" w:space="0" w:color="000000"/>
              <w:right w:val="single" w:sz="4" w:space="0" w:color="000000"/>
            </w:tcBorders>
          </w:tcPr>
          <w:p w14:paraId="044B66BC"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5BB0FC0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4290EF75" w14:textId="77777777" w:rsidTr="00654459">
        <w:trPr>
          <w:trHeight w:val="586"/>
        </w:trPr>
        <w:tc>
          <w:tcPr>
            <w:tcW w:w="3501" w:type="dxa"/>
            <w:tcBorders>
              <w:top w:val="single" w:sz="4" w:space="0" w:color="000000"/>
              <w:left w:val="single" w:sz="4" w:space="0" w:color="000000"/>
              <w:bottom w:val="single" w:sz="4" w:space="0" w:color="000000"/>
              <w:right w:val="single" w:sz="4" w:space="0" w:color="000000"/>
            </w:tcBorders>
          </w:tcPr>
          <w:p w14:paraId="1047029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0F3A16F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bidi="hr-HR"/>
              </w:rPr>
              <w:t>Zakon o kazalištima (˝Narodne novine˝ broj 23/23)</w:t>
            </w:r>
          </w:p>
        </w:tc>
      </w:tr>
      <w:tr w:rsidR="00EC6C9C" w:rsidRPr="005504E3" w14:paraId="3FD3C0AF" w14:textId="77777777" w:rsidTr="00654459">
        <w:trPr>
          <w:trHeight w:val="640"/>
        </w:trPr>
        <w:tc>
          <w:tcPr>
            <w:tcW w:w="3501" w:type="dxa"/>
            <w:tcBorders>
              <w:top w:val="single" w:sz="4" w:space="0" w:color="000000"/>
              <w:left w:val="single" w:sz="4" w:space="0" w:color="000000"/>
              <w:bottom w:val="single" w:sz="4" w:space="0" w:color="000000"/>
              <w:right w:val="single" w:sz="4" w:space="0" w:color="000000"/>
            </w:tcBorders>
          </w:tcPr>
          <w:p w14:paraId="4D3F258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0A8FBDE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A102201 Kazališni programi</w:t>
            </w:r>
          </w:p>
          <w:p w14:paraId="4776200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A102202 Programi dramskih gostovanja</w:t>
            </w:r>
          </w:p>
          <w:p w14:paraId="19B7EB8A" w14:textId="77777777" w:rsidR="00EC6C9C" w:rsidRPr="00EC6C9C" w:rsidRDefault="00EC6C9C" w:rsidP="00734DB4">
            <w:pPr>
              <w:spacing w:line="276" w:lineRule="auto"/>
              <w:jc w:val="both"/>
              <w:rPr>
                <w:rFonts w:eastAsia="Calibri"/>
                <w:lang w:val="hr-HR" w:eastAsia="hr-HR"/>
              </w:rPr>
            </w:pPr>
          </w:p>
        </w:tc>
      </w:tr>
      <w:tr w:rsidR="00EC6C9C" w:rsidRPr="005504E3" w14:paraId="4448F834" w14:textId="77777777" w:rsidTr="00654459">
        <w:trPr>
          <w:trHeight w:val="877"/>
        </w:trPr>
        <w:tc>
          <w:tcPr>
            <w:tcW w:w="3501" w:type="dxa"/>
            <w:tcBorders>
              <w:top w:val="single" w:sz="4" w:space="0" w:color="000000"/>
              <w:left w:val="single" w:sz="4" w:space="0" w:color="000000"/>
              <w:bottom w:val="single" w:sz="4" w:space="0" w:color="000000"/>
              <w:right w:val="single" w:sz="4" w:space="0" w:color="000000"/>
            </w:tcBorders>
          </w:tcPr>
          <w:p w14:paraId="3993D237"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76F45D3F"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Opći cilj: Organizacija kazališne sezone</w:t>
            </w:r>
          </w:p>
          <w:p w14:paraId="17AA2EDA"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Poseban cilj: Organizacija vlastite dramske produkcije, kazališnih gostovanja, koncerata i raznih radionica</w:t>
            </w:r>
          </w:p>
          <w:p w14:paraId="76D42980" w14:textId="77777777" w:rsidR="00EC6C9C" w:rsidRPr="00EC6C9C" w:rsidRDefault="00EC6C9C" w:rsidP="00734DB4">
            <w:pPr>
              <w:spacing w:line="276" w:lineRule="auto"/>
              <w:jc w:val="both"/>
              <w:rPr>
                <w:rFonts w:eastAsia="Calibri"/>
                <w:lang w:val="hr-HR" w:eastAsia="hr-HR"/>
              </w:rPr>
            </w:pPr>
          </w:p>
        </w:tc>
      </w:tr>
      <w:tr w:rsidR="00EC6C9C" w:rsidRPr="00EC6C9C" w14:paraId="76D6103A"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3E66C18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071B1B55"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35F443B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204.000,00 EUR</w:t>
            </w:r>
          </w:p>
        </w:tc>
      </w:tr>
      <w:tr w:rsidR="00EC6C9C" w:rsidRPr="00EC6C9C" w14:paraId="2F4D02DE"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0D3977FC"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70BCBC36"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138D504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201.500,00 EUR</w:t>
            </w:r>
          </w:p>
        </w:tc>
      </w:tr>
      <w:tr w:rsidR="00EC6C9C" w:rsidRPr="005504E3" w14:paraId="51C9583D"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3873C109"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4BC14D9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Broj premijernih produkcija, izvedbi i prodanih ulaznica, organiziranih grupnih posjeta</w:t>
            </w:r>
          </w:p>
        </w:tc>
      </w:tr>
      <w:tr w:rsidR="00EC6C9C" w:rsidRPr="005504E3" w14:paraId="679ACC1B" w14:textId="77777777" w:rsidTr="00654459">
        <w:trPr>
          <w:trHeight w:val="788"/>
        </w:trPr>
        <w:tc>
          <w:tcPr>
            <w:tcW w:w="3501" w:type="dxa"/>
            <w:tcBorders>
              <w:top w:val="single" w:sz="4" w:space="0" w:color="000000"/>
              <w:left w:val="single" w:sz="4" w:space="0" w:color="000000"/>
              <w:bottom w:val="single" w:sz="4" w:space="0" w:color="000000"/>
              <w:right w:val="single" w:sz="4" w:space="0" w:color="000000"/>
            </w:tcBorders>
          </w:tcPr>
          <w:p w14:paraId="344B0E94"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3E7B0541" w14:textId="16DA1B5C"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HNK u Šibeniku ostvarilo je u prvih šest mjeseci 37 programa što je </w:t>
            </w:r>
            <w:proofErr w:type="spellStart"/>
            <w:r w:rsidRPr="00EC6C9C">
              <w:rPr>
                <w:rFonts w:eastAsia="Calibri"/>
                <w:lang w:val="hr-HR" w:eastAsia="hr-HR"/>
              </w:rPr>
              <w:t>značajn</w:t>
            </w:r>
            <w:proofErr w:type="spellEnd"/>
            <w:r w:rsidRPr="00EC6C9C">
              <w:rPr>
                <w:rFonts w:eastAsia="Calibri"/>
                <w:lang w:val="hr-HR" w:eastAsia="hr-HR"/>
              </w:rPr>
              <w:t xml:space="preserve"> pad u odnosu na prethodnu godinu zbog nemogućnosti korištenja vlastite zgrade, ali je i realiziralo dvije premijere – „Prigode beru jagode“ i „Ptica čudesnih krila“ za otvorenje 65. Međunarodnog dječjeg festivala. S obzirom da je otvorenje realizirano kroz vlastitu produkciju dio sredstava osnivača nam</w:t>
            </w:r>
            <w:r w:rsidR="00CF3380">
              <w:rPr>
                <w:rFonts w:eastAsia="Calibri"/>
                <w:lang w:val="hr-HR" w:eastAsia="hr-HR"/>
              </w:rPr>
              <w:t>i</w:t>
            </w:r>
            <w:r w:rsidRPr="00EC6C9C">
              <w:rPr>
                <w:rFonts w:eastAsia="Calibri"/>
                <w:lang w:val="hr-HR" w:eastAsia="hr-HR"/>
              </w:rPr>
              <w:t>jenjenih za financiranje samog MDF prebačeni su na kazališne programe. U nastavku godine planira se još jedna vlastita produkcija i gostovanja</w:t>
            </w:r>
            <w:r w:rsidR="00CF3380">
              <w:rPr>
                <w:rFonts w:eastAsia="Calibri"/>
                <w:lang w:val="hr-HR" w:eastAsia="hr-HR"/>
              </w:rPr>
              <w:t>,</w:t>
            </w:r>
            <w:r w:rsidRPr="00EC6C9C">
              <w:rPr>
                <w:rFonts w:eastAsia="Calibri"/>
                <w:lang w:val="hr-HR" w:eastAsia="hr-HR"/>
              </w:rPr>
              <w:t xml:space="preserve"> kao što su prvotno planirana za 2025. godinu.</w:t>
            </w:r>
          </w:p>
          <w:p w14:paraId="10855F0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Do smanjenja je došlo na programu dramskih gostovanja zbog nemogućnosti realizacije svih planiranih programa na koje je utjecala energetska obnova zgrade te dodatni radovi na sanaciji krovišta.</w:t>
            </w:r>
          </w:p>
        </w:tc>
      </w:tr>
      <w:tr w:rsidR="00EC6C9C" w:rsidRPr="00EC6C9C" w14:paraId="2F9B40E9"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389515BB"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4A6F6C51"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1023 GLAZBENO-SCENSKI PROGRAMI</w:t>
            </w:r>
          </w:p>
        </w:tc>
      </w:tr>
      <w:tr w:rsidR="00EC6C9C" w:rsidRPr="00EC6C9C" w14:paraId="3C666EB0" w14:textId="77777777" w:rsidTr="00654459">
        <w:trPr>
          <w:trHeight w:val="240"/>
        </w:trPr>
        <w:tc>
          <w:tcPr>
            <w:tcW w:w="3501" w:type="dxa"/>
            <w:tcBorders>
              <w:top w:val="single" w:sz="4" w:space="0" w:color="auto"/>
              <w:left w:val="single" w:sz="4" w:space="0" w:color="000000"/>
              <w:bottom w:val="single" w:sz="4" w:space="0" w:color="000000"/>
              <w:right w:val="single" w:sz="4" w:space="0" w:color="000000"/>
            </w:tcBorders>
          </w:tcPr>
          <w:p w14:paraId="7215EA2E"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4DC5E81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1D379983" w14:textId="77777777" w:rsidTr="00654459">
        <w:trPr>
          <w:trHeight w:val="752"/>
        </w:trPr>
        <w:tc>
          <w:tcPr>
            <w:tcW w:w="3501" w:type="dxa"/>
            <w:tcBorders>
              <w:top w:val="single" w:sz="4" w:space="0" w:color="000000"/>
              <w:left w:val="single" w:sz="4" w:space="0" w:color="000000"/>
              <w:bottom w:val="single" w:sz="4" w:space="0" w:color="000000"/>
              <w:right w:val="single" w:sz="4" w:space="0" w:color="000000"/>
            </w:tcBorders>
          </w:tcPr>
          <w:p w14:paraId="40B11AB9"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 xml:space="preserve">Regulatorni okvir </w:t>
            </w:r>
          </w:p>
          <w:p w14:paraId="655AFB4E" w14:textId="77777777" w:rsidR="00EC6C9C" w:rsidRPr="00EC6C9C" w:rsidRDefault="00EC6C9C" w:rsidP="00734DB4">
            <w:pPr>
              <w:spacing w:line="276" w:lineRule="auto"/>
              <w:jc w:val="both"/>
              <w:rPr>
                <w:rFonts w:eastAsia="Calibri"/>
                <w:lang w:val="hr-HR" w:eastAsia="hr-HR"/>
              </w:rPr>
            </w:pPr>
          </w:p>
        </w:tc>
        <w:tc>
          <w:tcPr>
            <w:tcW w:w="6423" w:type="dxa"/>
            <w:tcBorders>
              <w:top w:val="single" w:sz="4" w:space="0" w:color="000000"/>
              <w:left w:val="single" w:sz="4" w:space="0" w:color="000000"/>
              <w:bottom w:val="single" w:sz="4" w:space="0" w:color="000000"/>
              <w:right w:val="single" w:sz="4" w:space="0" w:color="000000"/>
            </w:tcBorders>
          </w:tcPr>
          <w:p w14:paraId="6E67BFD7"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Zakon o kazalištima (˝Narodne novine˝ broj 23/23)</w:t>
            </w:r>
          </w:p>
        </w:tc>
      </w:tr>
      <w:tr w:rsidR="00EC6C9C" w:rsidRPr="00EC6C9C" w14:paraId="37D4C248" w14:textId="77777777" w:rsidTr="00654459">
        <w:trPr>
          <w:trHeight w:val="435"/>
        </w:trPr>
        <w:tc>
          <w:tcPr>
            <w:tcW w:w="3501" w:type="dxa"/>
            <w:tcBorders>
              <w:top w:val="single" w:sz="4" w:space="0" w:color="000000"/>
              <w:left w:val="single" w:sz="4" w:space="0" w:color="000000"/>
              <w:bottom w:val="single" w:sz="4" w:space="0" w:color="000000"/>
              <w:right w:val="single" w:sz="4" w:space="0" w:color="000000"/>
            </w:tcBorders>
          </w:tcPr>
          <w:p w14:paraId="7908FA8C"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6880C36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A102301 Glazbeno-scenski programi</w:t>
            </w:r>
          </w:p>
          <w:p w14:paraId="2ED4E152" w14:textId="77777777" w:rsidR="00EC6C9C" w:rsidRPr="00EC6C9C" w:rsidRDefault="00EC6C9C" w:rsidP="00734DB4">
            <w:pPr>
              <w:spacing w:line="276" w:lineRule="auto"/>
              <w:jc w:val="both"/>
              <w:rPr>
                <w:rFonts w:eastAsia="Calibri"/>
                <w:lang w:val="hr-HR" w:eastAsia="hr-HR"/>
              </w:rPr>
            </w:pPr>
          </w:p>
        </w:tc>
      </w:tr>
      <w:tr w:rsidR="00EC6C9C" w:rsidRPr="005504E3" w14:paraId="670C4CF2" w14:textId="77777777" w:rsidTr="00654459">
        <w:trPr>
          <w:trHeight w:val="308"/>
        </w:trPr>
        <w:tc>
          <w:tcPr>
            <w:tcW w:w="3501" w:type="dxa"/>
            <w:tcBorders>
              <w:top w:val="single" w:sz="4" w:space="0" w:color="000000"/>
              <w:left w:val="single" w:sz="4" w:space="0" w:color="000000"/>
              <w:bottom w:val="single" w:sz="4" w:space="0" w:color="000000"/>
              <w:right w:val="single" w:sz="4" w:space="0" w:color="000000"/>
            </w:tcBorders>
          </w:tcPr>
          <w:p w14:paraId="782E2689"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1D894291"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Opći cilj: Organizacija glazbene-scenske sezone</w:t>
            </w:r>
          </w:p>
          <w:p w14:paraId="35CB84A0" w14:textId="77777777" w:rsidR="00EC6C9C" w:rsidRPr="00EC6C9C" w:rsidRDefault="00EC6C9C" w:rsidP="00734DB4">
            <w:pPr>
              <w:spacing w:line="276" w:lineRule="auto"/>
              <w:jc w:val="both"/>
              <w:rPr>
                <w:rFonts w:eastAsia="Calibri"/>
                <w:lang w:val="hr-HR" w:eastAsia="hr-HR" w:bidi="hr-HR"/>
              </w:rPr>
            </w:pPr>
          </w:p>
          <w:p w14:paraId="5BABC0B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bidi="hr-HR"/>
              </w:rPr>
              <w:t>Poseban cilj: Organizacija vlastite glazbeno-scenske sezone, vlastitih i gostujućih koncerata u zgradi kazališta i drugim prostorima u gradu Šibeniku</w:t>
            </w:r>
          </w:p>
        </w:tc>
      </w:tr>
      <w:tr w:rsidR="00EC6C9C" w:rsidRPr="00EC6C9C" w14:paraId="14601EE7"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5DF0C96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Planirana sredstva za provedbu</w:t>
            </w:r>
          </w:p>
          <w:p w14:paraId="796BB7C1"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3475558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18.000,00 EUR</w:t>
            </w:r>
          </w:p>
        </w:tc>
      </w:tr>
      <w:tr w:rsidR="00EC6C9C" w:rsidRPr="00EC6C9C" w14:paraId="768FD4E7"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468E302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7D91BE8"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3F107CC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18.000,00 EUR</w:t>
            </w:r>
          </w:p>
        </w:tc>
      </w:tr>
      <w:tr w:rsidR="00EC6C9C" w:rsidRPr="008C5D21" w14:paraId="3D5A71DE"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06E7905E"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7C9A0FB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Broj organiziranih koncerata i posjećenost glazbeno-scenskog programa Arsenov feral</w:t>
            </w:r>
          </w:p>
        </w:tc>
      </w:tr>
      <w:tr w:rsidR="00EC6C9C" w:rsidRPr="005504E3" w14:paraId="50106165" w14:textId="77777777" w:rsidTr="00654459">
        <w:trPr>
          <w:trHeight w:val="658"/>
        </w:trPr>
        <w:tc>
          <w:tcPr>
            <w:tcW w:w="3501" w:type="dxa"/>
            <w:tcBorders>
              <w:top w:val="single" w:sz="4" w:space="0" w:color="000000"/>
              <w:left w:val="single" w:sz="4" w:space="0" w:color="000000"/>
              <w:bottom w:val="single" w:sz="4" w:space="0" w:color="000000"/>
              <w:right w:val="single" w:sz="4" w:space="0" w:color="000000"/>
            </w:tcBorders>
          </w:tcPr>
          <w:p w14:paraId="51CF3215"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14C120B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Navedena sredstva planiraju se za organizaciju glazbenih koncerata i glazbeno-scenski program Arsenov feral, uz svečani koncert hrvatsko vokalnog ansambla „Sveti Blaž“ povodom 155. godina Kazališta. U prvih šest mjeseci ostvareno je 5 solističkih koncerata na iznimno viskom umjetničkom nivou naše solistice Nere Stručić uz pratnju prof. Pavić. U drugom dijelu godine očekuje se veći broj Arsenovih ferala i gostovanja koncerata klasične glazbe, ali će se sredstva zadržati na planiranom iznosu jer je unaprijed definirani plan gostovanja realiziran u cijelosti.</w:t>
            </w:r>
          </w:p>
        </w:tc>
      </w:tr>
      <w:tr w:rsidR="00EC6C9C" w:rsidRPr="00EC6C9C" w14:paraId="6D34037E" w14:textId="77777777" w:rsidTr="00654459">
        <w:trPr>
          <w:trHeight w:val="345"/>
        </w:trPr>
        <w:tc>
          <w:tcPr>
            <w:tcW w:w="3501" w:type="dxa"/>
            <w:tcBorders>
              <w:top w:val="single" w:sz="4" w:space="0" w:color="000000"/>
              <w:left w:val="single" w:sz="4" w:space="0" w:color="000000"/>
              <w:bottom w:val="single" w:sz="4" w:space="0" w:color="auto"/>
              <w:right w:val="single" w:sz="4" w:space="0" w:color="000000"/>
            </w:tcBorders>
          </w:tcPr>
          <w:p w14:paraId="1F754EE3"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72602338" w14:textId="77777777" w:rsidR="00EC6C9C" w:rsidRPr="00EC6C9C" w:rsidRDefault="00EC6C9C" w:rsidP="00734DB4">
            <w:pPr>
              <w:spacing w:line="276" w:lineRule="auto"/>
              <w:jc w:val="both"/>
              <w:rPr>
                <w:rFonts w:eastAsia="Calibri"/>
                <w:lang w:val="hr-HR" w:eastAsia="hr-HR"/>
              </w:rPr>
            </w:pPr>
            <w:r w:rsidRPr="00EC6C9C">
              <w:rPr>
                <w:rFonts w:eastAsia="Calibri"/>
                <w:b/>
                <w:bCs/>
                <w:lang w:val="hr-HR" w:eastAsia="hr-HR"/>
              </w:rPr>
              <w:t>1024 MEĐUNARODNI DJEČJI FESTIVAL</w:t>
            </w:r>
          </w:p>
        </w:tc>
      </w:tr>
      <w:tr w:rsidR="00EC6C9C" w:rsidRPr="00EC6C9C" w14:paraId="2BFA47FA" w14:textId="77777777" w:rsidTr="00654459">
        <w:trPr>
          <w:trHeight w:val="240"/>
        </w:trPr>
        <w:tc>
          <w:tcPr>
            <w:tcW w:w="3501" w:type="dxa"/>
            <w:tcBorders>
              <w:top w:val="single" w:sz="4" w:space="0" w:color="auto"/>
              <w:left w:val="single" w:sz="4" w:space="0" w:color="000000"/>
              <w:bottom w:val="single" w:sz="4" w:space="0" w:color="000000"/>
              <w:right w:val="single" w:sz="4" w:space="0" w:color="000000"/>
            </w:tcBorders>
          </w:tcPr>
          <w:p w14:paraId="7F76E531"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0F4382B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Službe kulture</w:t>
            </w:r>
          </w:p>
        </w:tc>
      </w:tr>
      <w:tr w:rsidR="00EC6C9C" w:rsidRPr="005504E3" w14:paraId="67D86F46" w14:textId="77777777" w:rsidTr="00654459">
        <w:trPr>
          <w:trHeight w:val="1181"/>
        </w:trPr>
        <w:tc>
          <w:tcPr>
            <w:tcW w:w="3501" w:type="dxa"/>
            <w:tcBorders>
              <w:top w:val="single" w:sz="4" w:space="0" w:color="000000"/>
              <w:left w:val="single" w:sz="4" w:space="0" w:color="000000"/>
              <w:bottom w:val="single" w:sz="4" w:space="0" w:color="000000"/>
              <w:right w:val="single" w:sz="4" w:space="0" w:color="000000"/>
            </w:tcBorders>
          </w:tcPr>
          <w:p w14:paraId="3BA7FCB7"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3696C97B"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 xml:space="preserve">Odluka o osnivanju kazališta – Hrvatsko narodno kazalište u Šibeniku ("Službeni glasnik Grada Šibenika" broj 5/10, 8/11 , 9/13, 4/19, 6/20 i 6/23)           </w:t>
            </w:r>
          </w:p>
          <w:p w14:paraId="51BC34B8"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Zakon o kazalištima (˝Narodne novine˝ broj 23/23)</w:t>
            </w:r>
          </w:p>
          <w:p w14:paraId="3C3F6A2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bidi="hr-HR"/>
              </w:rPr>
              <w:t>Pravilnik o statusu, financiranju i donošenju programa Međunarodnog dječjeg festivala Šibenik – Hrvatska (˝Narodne novine ˝ broj 104/19 i 110/19)</w:t>
            </w:r>
          </w:p>
        </w:tc>
      </w:tr>
      <w:tr w:rsidR="00EC6C9C" w:rsidRPr="00EC6C9C" w14:paraId="10FD0736" w14:textId="77777777" w:rsidTr="00654459">
        <w:trPr>
          <w:trHeight w:val="349"/>
        </w:trPr>
        <w:tc>
          <w:tcPr>
            <w:tcW w:w="3501" w:type="dxa"/>
            <w:tcBorders>
              <w:top w:val="single" w:sz="4" w:space="0" w:color="000000"/>
              <w:left w:val="single" w:sz="4" w:space="0" w:color="000000"/>
              <w:bottom w:val="single" w:sz="4" w:space="0" w:color="000000"/>
              <w:right w:val="single" w:sz="4" w:space="0" w:color="000000"/>
            </w:tcBorders>
          </w:tcPr>
          <w:p w14:paraId="7531BC19"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100A0BF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A102401 Međunarodni dječji festival</w:t>
            </w:r>
          </w:p>
          <w:p w14:paraId="6C79A006" w14:textId="77777777" w:rsidR="00EC6C9C" w:rsidRPr="00EC6C9C" w:rsidRDefault="00EC6C9C" w:rsidP="00734DB4">
            <w:pPr>
              <w:spacing w:line="276" w:lineRule="auto"/>
              <w:jc w:val="both"/>
              <w:rPr>
                <w:rFonts w:eastAsia="Calibri"/>
                <w:lang w:val="hr-HR" w:eastAsia="hr-HR"/>
              </w:rPr>
            </w:pPr>
          </w:p>
        </w:tc>
      </w:tr>
      <w:tr w:rsidR="00EC6C9C" w:rsidRPr="005504E3" w14:paraId="4939D42B" w14:textId="77777777" w:rsidTr="00654459">
        <w:trPr>
          <w:trHeight w:val="308"/>
        </w:trPr>
        <w:tc>
          <w:tcPr>
            <w:tcW w:w="3501" w:type="dxa"/>
            <w:tcBorders>
              <w:top w:val="single" w:sz="4" w:space="0" w:color="000000"/>
              <w:left w:val="single" w:sz="4" w:space="0" w:color="000000"/>
              <w:bottom w:val="single" w:sz="4" w:space="0" w:color="000000"/>
              <w:right w:val="single" w:sz="4" w:space="0" w:color="000000"/>
            </w:tcBorders>
          </w:tcPr>
          <w:p w14:paraId="560A4E0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645F365B" w14:textId="77777777" w:rsidR="00EC6C9C" w:rsidRPr="00EC6C9C" w:rsidRDefault="00EC6C9C" w:rsidP="00734DB4">
            <w:pPr>
              <w:spacing w:line="276" w:lineRule="auto"/>
              <w:jc w:val="both"/>
              <w:rPr>
                <w:rFonts w:eastAsia="Calibri"/>
                <w:lang w:val="hr-HR" w:eastAsia="hr-HR" w:bidi="hr-HR"/>
              </w:rPr>
            </w:pPr>
            <w:r w:rsidRPr="00EC6C9C">
              <w:rPr>
                <w:rFonts w:eastAsia="Calibri"/>
                <w:lang w:val="hr-HR" w:eastAsia="hr-HR" w:bidi="hr-HR"/>
              </w:rPr>
              <w:t>Opći cilj: Promicanje stvaralaštva za djecu i dječjeg stvaralaštva</w:t>
            </w:r>
          </w:p>
          <w:p w14:paraId="33B5318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bidi="hr-HR"/>
              </w:rPr>
              <w:t>Poseban cilj: Organizacija MDF-a, okupljanje velikog broja umjetnika iz različitih segmenata s ciljem razvijanja domaće i međunarodne kulturne suradnje</w:t>
            </w:r>
          </w:p>
        </w:tc>
      </w:tr>
      <w:tr w:rsidR="00EC6C9C" w:rsidRPr="00EC6C9C" w14:paraId="52BDB1AE"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4A8D6471"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2D530F54"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667FDFE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455.000,00 EUR</w:t>
            </w:r>
          </w:p>
        </w:tc>
      </w:tr>
      <w:tr w:rsidR="00EC6C9C" w:rsidRPr="00EC6C9C" w14:paraId="4D323E8E"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5256375A"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0965B0D"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332FD605"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435.000,00 EUR</w:t>
            </w:r>
          </w:p>
        </w:tc>
      </w:tr>
      <w:tr w:rsidR="00EC6C9C" w:rsidRPr="005504E3" w14:paraId="4438A251" w14:textId="77777777" w:rsidTr="00654459">
        <w:trPr>
          <w:trHeight w:val="305"/>
        </w:trPr>
        <w:tc>
          <w:tcPr>
            <w:tcW w:w="3501" w:type="dxa"/>
            <w:tcBorders>
              <w:top w:val="single" w:sz="4" w:space="0" w:color="000000"/>
              <w:left w:val="single" w:sz="4" w:space="0" w:color="000000"/>
              <w:bottom w:val="single" w:sz="4" w:space="0" w:color="000000"/>
              <w:right w:val="single" w:sz="4" w:space="0" w:color="000000"/>
            </w:tcBorders>
          </w:tcPr>
          <w:p w14:paraId="1B96A50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7D45D66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Broj održanih programa – likovnih izložbi, interaktivnih programa na ulicama i trgovima, broj sudionika na javno </w:t>
            </w:r>
            <w:r w:rsidRPr="00EC6C9C">
              <w:rPr>
                <w:rFonts w:eastAsia="Calibri"/>
                <w:lang w:val="hr-HR" w:eastAsia="hr-HR"/>
              </w:rPr>
              <w:lastRenderedPageBreak/>
              <w:t xml:space="preserve">organiziranim čitanjima literarnih djela hrvatskih i inozemnih autora </w:t>
            </w:r>
          </w:p>
          <w:p w14:paraId="7B3F3DF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Navedena sredstva planiraju se za organizaciju jubilarnog 65.-og Međunarodnog dječjeg festivala.</w:t>
            </w:r>
          </w:p>
        </w:tc>
      </w:tr>
      <w:tr w:rsidR="00EC6C9C" w:rsidRPr="005504E3" w14:paraId="2C2DA70B" w14:textId="77777777" w:rsidTr="00654459">
        <w:trPr>
          <w:trHeight w:val="646"/>
        </w:trPr>
        <w:tc>
          <w:tcPr>
            <w:tcW w:w="3501" w:type="dxa"/>
            <w:tcBorders>
              <w:top w:val="single" w:sz="4" w:space="0" w:color="000000"/>
              <w:left w:val="single" w:sz="4" w:space="0" w:color="000000"/>
              <w:bottom w:val="single" w:sz="4" w:space="0" w:color="000000"/>
              <w:right w:val="single" w:sz="4" w:space="0" w:color="000000"/>
            </w:tcBorders>
          </w:tcPr>
          <w:p w14:paraId="4BB7CDD3"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655FEDAB" w14:textId="0086AFA9" w:rsidR="00EC6C9C" w:rsidRPr="00EC6C9C" w:rsidRDefault="00EC6C9C" w:rsidP="00734DB4">
            <w:pPr>
              <w:spacing w:line="276" w:lineRule="auto"/>
              <w:jc w:val="both"/>
              <w:rPr>
                <w:rFonts w:eastAsia="Calibri"/>
                <w:lang w:val="hr-HR" w:eastAsia="hr-HR"/>
              </w:rPr>
            </w:pPr>
            <w:r w:rsidRPr="00EC6C9C">
              <w:rPr>
                <w:rFonts w:eastAsia="Calibri"/>
                <w:lang w:val="hr-HR" w:eastAsia="hr-HR"/>
              </w:rPr>
              <w:t>65. Međunarodni dječji festival Šibenik Hrvatska realiziran je u razdoblju od 14. lipnja do 28. lipnja 2025. godine te se izmjenama i dopunama financijskog plana predlaže smanjenje iznosa za 20.000,00 eura od prvotnog plana. Razlog za smanjenje je značajna ušteda na stavkama smještaja zbog povoljnije sklopljenih ugovora nego što je prvotno bilo planirano. Prilikom plana za 2025. godinu računalo se na značajnu inflaciju te povećanje rashoda u većem obimu nego što se u konačnici dogodilo. Svi programi su realizirani u planiranom opsegu te je uz potporu donatora i sponzora u većem iznosu nego prethodnih godina došlo i do smanjenja rashoda na izvoru financiranja opći prihodi i primici</w:t>
            </w:r>
            <w:r w:rsidR="00CF3380">
              <w:rPr>
                <w:rFonts w:eastAsia="Calibri"/>
                <w:lang w:val="hr-HR" w:eastAsia="hr-HR"/>
              </w:rPr>
              <w:t>.</w:t>
            </w:r>
          </w:p>
        </w:tc>
      </w:tr>
      <w:tr w:rsidR="00EC6C9C" w:rsidRPr="00EC6C9C" w14:paraId="4E021F90"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6A8740D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Glava: 00308-34081 GALERIJA SVETOG KRŠEVANA</w:t>
            </w:r>
          </w:p>
          <w:p w14:paraId="61CE9A4B" w14:textId="77777777" w:rsidR="00EC6C9C" w:rsidRPr="00EC6C9C" w:rsidRDefault="00EC6C9C" w:rsidP="00734DB4">
            <w:pPr>
              <w:spacing w:line="276" w:lineRule="auto"/>
              <w:jc w:val="both"/>
              <w:rPr>
                <w:rFonts w:eastAsia="Calibri"/>
                <w:b/>
                <w:bCs/>
                <w:lang w:val="hr-HR" w:eastAsia="hr-HR"/>
              </w:rPr>
            </w:pPr>
          </w:p>
        </w:tc>
      </w:tr>
      <w:tr w:rsidR="00EC6C9C" w:rsidRPr="00EC6C9C" w14:paraId="55E095DC"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4281BBDE"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0611045A" w14:textId="77777777" w:rsidR="00EC6C9C" w:rsidRPr="00EC6C9C" w:rsidRDefault="00EC6C9C" w:rsidP="00734DB4">
            <w:pPr>
              <w:spacing w:line="276" w:lineRule="auto"/>
              <w:jc w:val="both"/>
              <w:rPr>
                <w:rFonts w:eastAsia="Calibri"/>
                <w:b/>
                <w:bCs/>
                <w:iCs/>
                <w:lang w:val="hr-HR" w:eastAsia="hr-HR"/>
              </w:rPr>
            </w:pPr>
            <w:r w:rsidRPr="00EC6C9C">
              <w:rPr>
                <w:rFonts w:eastAsia="Calibri"/>
                <w:b/>
                <w:bCs/>
                <w:iCs/>
                <w:lang w:val="hr-HR" w:eastAsia="hr-HR"/>
              </w:rPr>
              <w:t>1058 GALERIJSKA DJELATNOST</w:t>
            </w:r>
          </w:p>
        </w:tc>
      </w:tr>
      <w:tr w:rsidR="00EC6C9C" w:rsidRPr="00EC6C9C" w14:paraId="6E26F9BB" w14:textId="77777777" w:rsidTr="00654459">
        <w:trPr>
          <w:trHeight w:val="198"/>
        </w:trPr>
        <w:tc>
          <w:tcPr>
            <w:tcW w:w="3501" w:type="dxa"/>
            <w:tcBorders>
              <w:top w:val="single" w:sz="4" w:space="0" w:color="auto"/>
              <w:left w:val="single" w:sz="4" w:space="0" w:color="000000"/>
              <w:bottom w:val="single" w:sz="4" w:space="0" w:color="000000"/>
              <w:right w:val="single" w:sz="4" w:space="0" w:color="000000"/>
            </w:tcBorders>
          </w:tcPr>
          <w:p w14:paraId="23E1F65C"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2EB4EE4E" w14:textId="77777777" w:rsidR="00EC6C9C" w:rsidRPr="00EC6C9C" w:rsidRDefault="00EC6C9C" w:rsidP="00734DB4">
            <w:pPr>
              <w:spacing w:line="276" w:lineRule="auto"/>
              <w:jc w:val="both"/>
              <w:rPr>
                <w:rFonts w:eastAsia="Calibri"/>
                <w:bCs/>
                <w:iCs/>
                <w:lang w:val="hr-HR" w:eastAsia="hr-HR"/>
              </w:rPr>
            </w:pPr>
            <w:r w:rsidRPr="00EC6C9C">
              <w:rPr>
                <w:rFonts w:eastAsia="Calibri"/>
                <w:bCs/>
                <w:iCs/>
                <w:lang w:val="hr-HR" w:eastAsia="hr-HR"/>
              </w:rPr>
              <w:t>0820 Službe kulture</w:t>
            </w:r>
          </w:p>
        </w:tc>
      </w:tr>
      <w:tr w:rsidR="00EC6C9C" w:rsidRPr="00EC6C9C" w14:paraId="3C1C71C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8475B24"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1480569D" w14:textId="4169D652"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 xml:space="preserve">Zakon o muzejima </w:t>
            </w:r>
            <w:r w:rsidR="00CF3380">
              <w:rPr>
                <w:rFonts w:eastAsia="Calibri"/>
                <w:iCs/>
                <w:lang w:val="hr-HR" w:eastAsia="hr-HR"/>
              </w:rPr>
              <w:t>(</w:t>
            </w:r>
            <w:r w:rsidR="00CF3380" w:rsidRPr="00EC6C9C">
              <w:rPr>
                <w:rFonts w:eastAsia="Calibri"/>
                <w:iCs/>
                <w:lang w:val="hr-HR" w:eastAsia="hr-HR"/>
              </w:rPr>
              <w:t xml:space="preserve">NN </w:t>
            </w:r>
            <w:r w:rsidRPr="00EC6C9C">
              <w:rPr>
                <w:rFonts w:eastAsia="Calibri"/>
                <w:iCs/>
                <w:lang w:val="hr-HR" w:eastAsia="hr-HR"/>
              </w:rPr>
              <w:t>61/18,</w:t>
            </w:r>
            <w:r w:rsidR="00CF3380">
              <w:rPr>
                <w:rFonts w:eastAsia="Calibri"/>
                <w:iCs/>
                <w:lang w:val="hr-HR" w:eastAsia="hr-HR"/>
              </w:rPr>
              <w:t xml:space="preserve"> </w:t>
            </w:r>
            <w:r w:rsidRPr="00EC6C9C">
              <w:rPr>
                <w:rFonts w:eastAsia="Calibri"/>
                <w:iCs/>
                <w:lang w:val="hr-HR" w:eastAsia="hr-HR"/>
              </w:rPr>
              <w:t>98/19,</w:t>
            </w:r>
            <w:r w:rsidR="00CF3380">
              <w:rPr>
                <w:rFonts w:eastAsia="Calibri"/>
                <w:iCs/>
                <w:lang w:val="hr-HR" w:eastAsia="hr-HR"/>
              </w:rPr>
              <w:t xml:space="preserve"> </w:t>
            </w:r>
            <w:r w:rsidRPr="00EC6C9C">
              <w:rPr>
                <w:rFonts w:eastAsia="Calibri"/>
                <w:iCs/>
                <w:lang w:val="hr-HR" w:eastAsia="hr-HR"/>
              </w:rPr>
              <w:t>114/22 i 36/24</w:t>
            </w:r>
            <w:r w:rsidR="00CF3380">
              <w:rPr>
                <w:rFonts w:eastAsia="Calibri"/>
                <w:iCs/>
                <w:lang w:val="hr-HR" w:eastAsia="hr-HR"/>
              </w:rPr>
              <w:t>)</w:t>
            </w:r>
          </w:p>
          <w:p w14:paraId="1A87730B" w14:textId="33007AC0"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Zakon o ustanovama (NN 76/93,</w:t>
            </w:r>
            <w:r w:rsidR="00CF3380">
              <w:rPr>
                <w:rFonts w:eastAsia="Calibri"/>
                <w:iCs/>
                <w:lang w:val="hr-HR" w:eastAsia="hr-HR"/>
              </w:rPr>
              <w:t xml:space="preserve"> </w:t>
            </w:r>
            <w:r w:rsidRPr="00EC6C9C">
              <w:rPr>
                <w:rFonts w:eastAsia="Calibri"/>
                <w:iCs/>
                <w:lang w:val="hr-HR" w:eastAsia="hr-HR"/>
              </w:rPr>
              <w:t>29/97,</w:t>
            </w:r>
            <w:r w:rsidR="00CF3380">
              <w:rPr>
                <w:rFonts w:eastAsia="Calibri"/>
                <w:iCs/>
                <w:lang w:val="hr-HR" w:eastAsia="hr-HR"/>
              </w:rPr>
              <w:t xml:space="preserve"> </w:t>
            </w:r>
            <w:r w:rsidRPr="00EC6C9C">
              <w:rPr>
                <w:rFonts w:eastAsia="Calibri"/>
                <w:iCs/>
                <w:lang w:val="hr-HR" w:eastAsia="hr-HR"/>
              </w:rPr>
              <w:t>47/99,</w:t>
            </w:r>
            <w:r w:rsidR="00CF3380">
              <w:rPr>
                <w:rFonts w:eastAsia="Calibri"/>
                <w:iCs/>
                <w:lang w:val="hr-HR" w:eastAsia="hr-HR"/>
              </w:rPr>
              <w:t xml:space="preserve"> </w:t>
            </w:r>
            <w:r w:rsidRPr="00EC6C9C">
              <w:rPr>
                <w:rFonts w:eastAsia="Calibri"/>
                <w:iCs/>
                <w:lang w:val="hr-HR" w:eastAsia="hr-HR"/>
              </w:rPr>
              <w:t>35/08,</w:t>
            </w:r>
            <w:r w:rsidR="00CF3380">
              <w:rPr>
                <w:rFonts w:eastAsia="Calibri"/>
                <w:iCs/>
                <w:lang w:val="hr-HR" w:eastAsia="hr-HR"/>
              </w:rPr>
              <w:t xml:space="preserve"> </w:t>
            </w:r>
            <w:r w:rsidRPr="00EC6C9C">
              <w:rPr>
                <w:rFonts w:eastAsia="Calibri"/>
                <w:iCs/>
                <w:lang w:val="hr-HR" w:eastAsia="hr-HR"/>
              </w:rPr>
              <w:t xml:space="preserve">127/19 </w:t>
            </w:r>
            <w:r w:rsidR="00CF3380">
              <w:rPr>
                <w:rFonts w:eastAsia="Calibri"/>
                <w:iCs/>
                <w:lang w:val="hr-HR" w:eastAsia="hr-HR"/>
              </w:rPr>
              <w:t>i</w:t>
            </w:r>
            <w:r w:rsidRPr="00EC6C9C">
              <w:rPr>
                <w:rFonts w:eastAsia="Calibri"/>
                <w:iCs/>
                <w:lang w:val="hr-HR" w:eastAsia="hr-HR"/>
              </w:rPr>
              <w:t xml:space="preserve"> 151/22)</w:t>
            </w:r>
          </w:p>
          <w:p w14:paraId="595534B4" w14:textId="3DC35806"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 xml:space="preserve">Statut Gradske galerije sv. </w:t>
            </w:r>
            <w:proofErr w:type="spellStart"/>
            <w:r w:rsidRPr="00EC6C9C">
              <w:rPr>
                <w:rFonts w:eastAsia="Calibri"/>
                <w:iCs/>
                <w:lang w:val="hr-HR" w:eastAsia="hr-HR"/>
              </w:rPr>
              <w:t>Krševana</w:t>
            </w:r>
            <w:proofErr w:type="spellEnd"/>
            <w:r w:rsidRPr="00EC6C9C">
              <w:rPr>
                <w:rFonts w:eastAsia="Calibri"/>
                <w:iCs/>
                <w:lang w:val="hr-HR" w:eastAsia="hr-HR"/>
              </w:rPr>
              <w:t xml:space="preserve"> </w:t>
            </w:r>
            <w:r w:rsidR="00CF3380">
              <w:rPr>
                <w:rFonts w:eastAsia="Calibri"/>
                <w:iCs/>
                <w:lang w:val="hr-HR" w:eastAsia="hr-HR"/>
              </w:rPr>
              <w:t>(</w:t>
            </w:r>
            <w:r w:rsidRPr="00EC6C9C">
              <w:rPr>
                <w:rFonts w:eastAsia="Calibri"/>
                <w:iCs/>
                <w:lang w:val="hr-HR" w:eastAsia="hr-HR"/>
              </w:rPr>
              <w:t>Službeni glasnik grada Šibenika 4/19</w:t>
            </w:r>
            <w:r w:rsidR="00CF3380">
              <w:rPr>
                <w:rFonts w:eastAsia="Calibri"/>
                <w:iCs/>
                <w:lang w:val="hr-HR" w:eastAsia="hr-HR"/>
              </w:rPr>
              <w:t>)</w:t>
            </w:r>
          </w:p>
          <w:p w14:paraId="34D3B0B6" w14:textId="5BBCC30B"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Zakon o proračunu (NN 144/21)</w:t>
            </w:r>
          </w:p>
          <w:p w14:paraId="382F0F5C" w14:textId="461D5C0C"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Pravilnik o proračunskom računovodstvu i računskom planu (NN 158/23)</w:t>
            </w:r>
          </w:p>
          <w:p w14:paraId="006CFCB7" w14:textId="1504060D"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Zakon o radu (NN 93/14,</w:t>
            </w:r>
            <w:r w:rsidR="00CF3380">
              <w:rPr>
                <w:rFonts w:eastAsia="Calibri"/>
                <w:iCs/>
                <w:lang w:val="hr-HR" w:eastAsia="hr-HR"/>
              </w:rPr>
              <w:t xml:space="preserve"> </w:t>
            </w:r>
            <w:r w:rsidRPr="00EC6C9C">
              <w:rPr>
                <w:rFonts w:eastAsia="Calibri"/>
                <w:iCs/>
                <w:lang w:val="hr-HR" w:eastAsia="hr-HR"/>
              </w:rPr>
              <w:t>127/17,</w:t>
            </w:r>
            <w:r w:rsidR="00CF3380">
              <w:rPr>
                <w:rFonts w:eastAsia="Calibri"/>
                <w:iCs/>
                <w:lang w:val="hr-HR" w:eastAsia="hr-HR"/>
              </w:rPr>
              <w:t xml:space="preserve"> </w:t>
            </w:r>
            <w:r w:rsidRPr="00EC6C9C">
              <w:rPr>
                <w:rFonts w:eastAsia="Calibri"/>
                <w:iCs/>
                <w:lang w:val="hr-HR" w:eastAsia="hr-HR"/>
              </w:rPr>
              <w:t>98/19,</w:t>
            </w:r>
            <w:r w:rsidR="00CF3380">
              <w:rPr>
                <w:rFonts w:eastAsia="Calibri"/>
                <w:iCs/>
                <w:lang w:val="hr-HR" w:eastAsia="hr-HR"/>
              </w:rPr>
              <w:t xml:space="preserve"> </w:t>
            </w:r>
            <w:r w:rsidRPr="00EC6C9C">
              <w:rPr>
                <w:rFonts w:eastAsia="Calibri"/>
                <w:iCs/>
                <w:lang w:val="hr-HR" w:eastAsia="hr-HR"/>
              </w:rPr>
              <w:t>151/22 i 64/23)</w:t>
            </w:r>
          </w:p>
          <w:p w14:paraId="7027A61C" w14:textId="77777777" w:rsidR="00EC6C9C" w:rsidRPr="00EC6C9C" w:rsidRDefault="00EC6C9C" w:rsidP="00734DB4">
            <w:pPr>
              <w:spacing w:line="276" w:lineRule="auto"/>
              <w:jc w:val="both"/>
              <w:rPr>
                <w:rFonts w:eastAsia="Calibri"/>
                <w:iCs/>
                <w:lang w:val="hr-HR" w:eastAsia="hr-HR"/>
              </w:rPr>
            </w:pPr>
            <w:r w:rsidRPr="00EC6C9C">
              <w:rPr>
                <w:rFonts w:eastAsia="Calibri"/>
                <w:iCs/>
                <w:lang w:val="hr-HR" w:eastAsia="hr-HR"/>
              </w:rPr>
              <w:t>Godišnji plan i program</w:t>
            </w:r>
          </w:p>
        </w:tc>
      </w:tr>
      <w:tr w:rsidR="00EC6C9C" w:rsidRPr="005504E3" w14:paraId="56A3EF58"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A45394E"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3CB43BA7" w14:textId="77777777" w:rsidR="00EC6C9C" w:rsidRPr="00EC6C9C" w:rsidRDefault="00EC6C9C" w:rsidP="00734DB4">
            <w:pPr>
              <w:spacing w:line="276" w:lineRule="auto"/>
              <w:jc w:val="both"/>
              <w:rPr>
                <w:rFonts w:eastAsia="Calibri"/>
                <w:b/>
                <w:iCs/>
                <w:lang w:val="hr-HR" w:eastAsia="hr-HR"/>
              </w:rPr>
            </w:pPr>
            <w:r w:rsidRPr="00EC6C9C">
              <w:rPr>
                <w:rFonts w:eastAsia="Calibri"/>
                <w:b/>
                <w:iCs/>
                <w:lang w:val="hr-HR" w:eastAsia="hr-HR"/>
              </w:rPr>
              <w:t>A 105801 -  Redovna djelatnost</w:t>
            </w:r>
          </w:p>
          <w:p w14:paraId="69615918" w14:textId="77777777" w:rsidR="00EC6C9C" w:rsidRPr="00EC6C9C" w:rsidRDefault="00EC6C9C" w:rsidP="00734DB4">
            <w:pPr>
              <w:spacing w:line="276" w:lineRule="auto"/>
              <w:jc w:val="both"/>
              <w:rPr>
                <w:rFonts w:eastAsia="Calibri"/>
                <w:b/>
                <w:lang w:val="hr-HR" w:eastAsia="hr-HR"/>
              </w:rPr>
            </w:pPr>
            <w:r w:rsidRPr="00EC6C9C">
              <w:rPr>
                <w:rFonts w:eastAsia="Calibri"/>
                <w:b/>
                <w:iCs/>
                <w:lang w:val="hr-HR" w:eastAsia="hr-HR"/>
              </w:rPr>
              <w:t>A 105802 -  Izlagačka djelatnost</w:t>
            </w:r>
          </w:p>
        </w:tc>
      </w:tr>
      <w:tr w:rsidR="00EC6C9C" w:rsidRPr="005504E3" w14:paraId="016F3511"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A21E5F2"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317F731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Približiti javnosti suvremenu likovnu scenu kroz izložbe, radionice i predavanja. Približiti građanima rad i djela umjetnika koji djeluju na našem području kao i različite oblike suvremene umjetničke prakse te razvijanje međunarodnih suradnji. Uspostaviti što kvalitetniju suradnju s građanima (usmjerenu svim dobnim skupinama) kao i obrazovnim institucijama na području grada Šibenika te što veću vidljivost galerijskih programa u </w:t>
            </w:r>
            <w:r w:rsidRPr="00EC6C9C">
              <w:rPr>
                <w:rFonts w:eastAsia="Calibri"/>
                <w:lang w:val="hr-HR" w:eastAsia="hr-HR"/>
              </w:rPr>
              <w:lastRenderedPageBreak/>
              <w:t>lokalnom i državnom kontekstu. Osnovni cilj programa je osiguranje materijalnih i financijskih uvjeta za obavljanje redovne i izlagačke djelatnosti Galerije u skladu s obvezujućim zakonima i na temelju njih donesenim ostalim propisima. Prijedlogom financijskog plana za 2025. g. planirani su veći rashodi za zaposlene slijedom usklađenja koeficijenta odlukom grada.</w:t>
            </w:r>
          </w:p>
        </w:tc>
      </w:tr>
      <w:tr w:rsidR="00EC6C9C" w:rsidRPr="00EC6C9C" w14:paraId="61B1977D"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2537C62"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Planirana sredstva za provedbu</w:t>
            </w:r>
          </w:p>
          <w:p w14:paraId="77D77FB6"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214B52B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64.100,00 EUR</w:t>
            </w:r>
          </w:p>
        </w:tc>
      </w:tr>
      <w:tr w:rsidR="00EC6C9C" w:rsidRPr="00EC6C9C" w14:paraId="38242D2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50D822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22471A04"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1CBDCB12" w14:textId="3B35DE60" w:rsidR="00EC6C9C" w:rsidRPr="00EC6C9C" w:rsidRDefault="00EC6C9C" w:rsidP="00734DB4">
            <w:pPr>
              <w:spacing w:line="276" w:lineRule="auto"/>
              <w:jc w:val="both"/>
              <w:rPr>
                <w:rFonts w:eastAsia="Calibri"/>
                <w:lang w:val="hr-HR" w:eastAsia="hr-HR"/>
              </w:rPr>
            </w:pPr>
            <w:r w:rsidRPr="00EC6C9C">
              <w:rPr>
                <w:rFonts w:eastAsia="Calibri"/>
                <w:lang w:val="hr-HR" w:eastAsia="hr-HR"/>
              </w:rPr>
              <w:t>8</w:t>
            </w:r>
            <w:r w:rsidR="008E5188">
              <w:rPr>
                <w:rFonts w:eastAsia="Calibri"/>
                <w:lang w:val="hr-HR" w:eastAsia="hr-HR"/>
              </w:rPr>
              <w:t>2</w:t>
            </w:r>
            <w:r w:rsidRPr="00EC6C9C">
              <w:rPr>
                <w:rFonts w:eastAsia="Calibri"/>
                <w:lang w:val="hr-HR" w:eastAsia="hr-HR"/>
              </w:rPr>
              <w:t>.</w:t>
            </w:r>
            <w:r w:rsidR="008E5188">
              <w:rPr>
                <w:rFonts w:eastAsia="Calibri"/>
                <w:lang w:val="hr-HR" w:eastAsia="hr-HR"/>
              </w:rPr>
              <w:t>900</w:t>
            </w:r>
            <w:r w:rsidRPr="00EC6C9C">
              <w:rPr>
                <w:rFonts w:eastAsia="Calibri"/>
                <w:lang w:val="hr-HR" w:eastAsia="hr-HR"/>
              </w:rPr>
              <w:t>,00 EUR</w:t>
            </w:r>
          </w:p>
        </w:tc>
      </w:tr>
      <w:tr w:rsidR="00EC6C9C" w:rsidRPr="00EC6C9C" w14:paraId="3800135A"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EE62E07"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3F80A71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Redovno funkcioniranje ustanove. </w:t>
            </w:r>
          </w:p>
          <w:p w14:paraId="45973AC8"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Uređenje izložbenog i radnog prostora galerije. Uspostavljanje  uspješne suradnja s umjetnicima na lokalnoj, državnoj i međunarodnoj  razini.</w:t>
            </w:r>
          </w:p>
          <w:p w14:paraId="55B6D62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Suradnja s kulturno-obrazovnim ustanovama i manifestacijama u kulturi.</w:t>
            </w:r>
          </w:p>
          <w:p w14:paraId="6243A68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Broj postavljenih izložbi i broj posjetitelja.</w:t>
            </w:r>
          </w:p>
          <w:p w14:paraId="5857B679" w14:textId="77777777" w:rsidR="00EC6C9C" w:rsidRPr="00EC6C9C" w:rsidRDefault="00EC6C9C" w:rsidP="00734DB4">
            <w:pPr>
              <w:spacing w:line="276" w:lineRule="auto"/>
              <w:jc w:val="both"/>
              <w:rPr>
                <w:rFonts w:eastAsia="Calibri"/>
                <w:i/>
                <w:lang w:val="hr-HR" w:eastAsia="hr-HR"/>
              </w:rPr>
            </w:pPr>
            <w:r w:rsidRPr="00EC6C9C">
              <w:rPr>
                <w:rFonts w:eastAsia="Calibri"/>
                <w:lang w:val="hr-HR" w:eastAsia="hr-HR"/>
              </w:rPr>
              <w:t>Osigurati minimalan financijski standard za opremanje i informatizaciju galerije. Unapređenje prostornih i materijalnih uvjeta u Galeriji.</w:t>
            </w:r>
          </w:p>
        </w:tc>
      </w:tr>
      <w:tr w:rsidR="00EC6C9C" w:rsidRPr="005504E3" w14:paraId="6788A79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5F343E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1080D77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Ovaj program obuhvaća realizaciju troškova prema izvorima financiranja:</w:t>
            </w:r>
          </w:p>
          <w:p w14:paraId="39D62B3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11 Opći prihodi i primici</w:t>
            </w:r>
          </w:p>
          <w:p w14:paraId="6844F86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51 Pomoći iz državnog proračuna</w:t>
            </w:r>
          </w:p>
          <w:p w14:paraId="38F996C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52 Pomoći iz županijskog proračuna</w:t>
            </w:r>
          </w:p>
          <w:p w14:paraId="5A1B101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Opći prihodi i primici</w:t>
            </w:r>
          </w:p>
          <w:p w14:paraId="5B44FF1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Izvor 11/konto prihoda  6711</w:t>
            </w:r>
          </w:p>
          <w:p w14:paraId="00FC2E0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311 povećanje se odnosi na plaće za zaposlene</w:t>
            </w:r>
          </w:p>
          <w:p w14:paraId="657E1C8D" w14:textId="595E23E2"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3111 plaće za redovan rad za zaposlene, povećanje osnovice, koeficijenta. Za ravnatelja </w:t>
            </w:r>
            <w:r w:rsidR="008E5188">
              <w:rPr>
                <w:rFonts w:eastAsia="Calibri"/>
                <w:lang w:val="hr-HR" w:eastAsia="hr-HR"/>
              </w:rPr>
              <w:t>i</w:t>
            </w:r>
            <w:r w:rsidRPr="00EC6C9C">
              <w:rPr>
                <w:rFonts w:eastAsia="Calibri"/>
                <w:lang w:val="hr-HR" w:eastAsia="hr-HR"/>
              </w:rPr>
              <w:t xml:space="preserve"> pripravnika kustosa za redovan rad</w:t>
            </w:r>
            <w:r w:rsidR="008E5188">
              <w:rPr>
                <w:rFonts w:eastAsia="Calibri"/>
                <w:lang w:val="hr-HR" w:eastAsia="hr-HR"/>
              </w:rPr>
              <w:t xml:space="preserve"> povećanje iznosi</w:t>
            </w:r>
            <w:r w:rsidRPr="00EC6C9C">
              <w:rPr>
                <w:rFonts w:eastAsia="Calibri"/>
                <w:lang w:val="hr-HR" w:eastAsia="hr-HR"/>
              </w:rPr>
              <w:t xml:space="preserve"> </w:t>
            </w:r>
            <w:r w:rsidR="008E5188">
              <w:rPr>
                <w:rFonts w:eastAsia="Calibri"/>
                <w:lang w:val="hr-HR" w:eastAsia="hr-HR"/>
              </w:rPr>
              <w:t>16.500</w:t>
            </w:r>
            <w:r w:rsidRPr="00EC6C9C">
              <w:rPr>
                <w:rFonts w:eastAsia="Calibri"/>
                <w:lang w:val="hr-HR" w:eastAsia="hr-HR"/>
              </w:rPr>
              <w:t>,00 EUR.</w:t>
            </w:r>
          </w:p>
          <w:p w14:paraId="321A49E8" w14:textId="0F147508"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313 poveć</w:t>
            </w:r>
            <w:r w:rsidR="00CF3380">
              <w:rPr>
                <w:rFonts w:eastAsia="Calibri"/>
                <w:b/>
                <w:bCs/>
                <w:lang w:val="hr-HR" w:eastAsia="hr-HR"/>
              </w:rPr>
              <w:t>a</w:t>
            </w:r>
            <w:r w:rsidRPr="00EC6C9C">
              <w:rPr>
                <w:rFonts w:eastAsia="Calibri"/>
                <w:b/>
                <w:bCs/>
                <w:lang w:val="hr-HR" w:eastAsia="hr-HR"/>
              </w:rPr>
              <w:t>nje se odnosi na doprinos za zdravstveno osiguranje</w:t>
            </w:r>
          </w:p>
          <w:p w14:paraId="359211D0" w14:textId="1EDA5B8C" w:rsidR="00EC6C9C" w:rsidRPr="00EC6C9C" w:rsidRDefault="00EC6C9C" w:rsidP="00734DB4">
            <w:pPr>
              <w:spacing w:line="276" w:lineRule="auto"/>
              <w:jc w:val="both"/>
              <w:rPr>
                <w:rFonts w:eastAsia="Calibri"/>
                <w:lang w:val="hr-HR" w:eastAsia="hr-HR"/>
              </w:rPr>
            </w:pPr>
            <w:r w:rsidRPr="00EC6C9C">
              <w:rPr>
                <w:rFonts w:eastAsia="Calibri"/>
                <w:lang w:val="hr-HR" w:eastAsia="hr-HR"/>
              </w:rPr>
              <w:t>3132 Doprinos za zdravstveno ravnatelja-povećanje osnovice od 1.200,00 EUR</w:t>
            </w:r>
            <w:r w:rsidR="00CF3380">
              <w:rPr>
                <w:rFonts w:eastAsia="Calibri"/>
                <w:lang w:val="hr-HR" w:eastAsia="hr-HR"/>
              </w:rPr>
              <w:t>,</w:t>
            </w:r>
            <w:r w:rsidRPr="00EC6C9C">
              <w:rPr>
                <w:rFonts w:eastAsia="Calibri"/>
                <w:lang w:val="hr-HR" w:eastAsia="hr-HR"/>
              </w:rPr>
              <w:t xml:space="preserve"> a za još jednog zaposlenika pripravnika kustosa 1.327,00 EUR</w:t>
            </w:r>
          </w:p>
          <w:p w14:paraId="3FC22BC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329 Ostali </w:t>
            </w:r>
            <w:proofErr w:type="spellStart"/>
            <w:r w:rsidRPr="00EC6C9C">
              <w:rPr>
                <w:rFonts w:eastAsia="Calibri"/>
                <w:b/>
                <w:bCs/>
                <w:lang w:val="hr-HR" w:eastAsia="hr-HR"/>
              </w:rPr>
              <w:t>nespom.rashodi</w:t>
            </w:r>
            <w:proofErr w:type="spellEnd"/>
            <w:r w:rsidRPr="00EC6C9C">
              <w:rPr>
                <w:rFonts w:eastAsia="Calibri"/>
                <w:b/>
                <w:bCs/>
                <w:lang w:val="hr-HR" w:eastAsia="hr-HR"/>
              </w:rPr>
              <w:t xml:space="preserve"> poslovanja</w:t>
            </w:r>
          </w:p>
          <w:p w14:paraId="17177679"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3292 Premije osiguranja se odnosi na poskupljenje usluga.</w:t>
            </w:r>
          </w:p>
          <w:p w14:paraId="7A28C45D" w14:textId="39F6C0B5"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3293 Reprezentacija se odnosi na povećanje troškova</w:t>
            </w:r>
            <w:r w:rsidR="00CF3380">
              <w:rPr>
                <w:rFonts w:eastAsia="Calibri"/>
                <w:lang w:val="hr-HR" w:eastAsia="hr-HR"/>
              </w:rPr>
              <w:t>.</w:t>
            </w:r>
            <w:r w:rsidRPr="00EC6C9C">
              <w:rPr>
                <w:rFonts w:eastAsia="Calibri"/>
                <w:lang w:val="hr-HR" w:eastAsia="hr-HR"/>
              </w:rPr>
              <w:t xml:space="preserve"> </w:t>
            </w:r>
          </w:p>
          <w:p w14:paraId="09021DC6" w14:textId="77777777" w:rsidR="00EC6C9C" w:rsidRPr="00EC6C9C" w:rsidRDefault="00EC6C9C" w:rsidP="00734DB4">
            <w:pPr>
              <w:spacing w:line="276" w:lineRule="auto"/>
              <w:jc w:val="both"/>
              <w:rPr>
                <w:rFonts w:eastAsia="Calibri"/>
                <w:lang w:val="hr-HR" w:eastAsia="hr-HR"/>
              </w:rPr>
            </w:pPr>
          </w:p>
          <w:p w14:paraId="313CDD51" w14:textId="514E0BE6"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Ovim izmjenama i dopunama ukupni prihodi i rashodi uvećani su za </w:t>
            </w:r>
            <w:r w:rsidR="008E5188">
              <w:rPr>
                <w:rFonts w:eastAsia="Calibri"/>
                <w:lang w:val="hr-HR" w:eastAsia="hr-HR"/>
              </w:rPr>
              <w:t>18.800</w:t>
            </w:r>
            <w:r w:rsidRPr="00EC6C9C">
              <w:rPr>
                <w:rFonts w:eastAsia="Calibri"/>
                <w:lang w:val="hr-HR" w:eastAsia="hr-HR"/>
              </w:rPr>
              <w:t>,00 EUR u odnosu na plan i program.</w:t>
            </w:r>
          </w:p>
          <w:p w14:paraId="07034299" w14:textId="77777777" w:rsidR="00EC6C9C" w:rsidRPr="00EC6C9C" w:rsidRDefault="00EC6C9C" w:rsidP="00734DB4">
            <w:pPr>
              <w:spacing w:line="276" w:lineRule="auto"/>
              <w:jc w:val="both"/>
              <w:rPr>
                <w:rFonts w:eastAsia="Calibri"/>
                <w:lang w:val="hr-HR" w:eastAsia="hr-HR"/>
              </w:rPr>
            </w:pPr>
          </w:p>
          <w:p w14:paraId="191DA456" w14:textId="77777777" w:rsidR="00EC6C9C" w:rsidRDefault="00EC6C9C" w:rsidP="00734DB4">
            <w:pPr>
              <w:spacing w:line="276" w:lineRule="auto"/>
              <w:jc w:val="both"/>
              <w:rPr>
                <w:rFonts w:eastAsia="Calibri"/>
                <w:lang w:val="hr-HR" w:eastAsia="hr-HR"/>
              </w:rPr>
            </w:pPr>
            <w:r w:rsidRPr="00EC6C9C">
              <w:rPr>
                <w:rFonts w:eastAsia="Calibri"/>
                <w:lang w:val="hr-HR" w:eastAsia="hr-HR"/>
              </w:rPr>
              <w:t>U 2025. godini Galerija će i nadalje organizirati pojedinačne i skupne izložbe  suvremenih likovnih umjetnika iz Hrvatske i inozemstva;  u planu je i nastavak suradnje sa školama kroz organiziranje  grupnih posjeta</w:t>
            </w:r>
            <w:r w:rsidR="00CF3380">
              <w:rPr>
                <w:rFonts w:eastAsia="Calibri"/>
                <w:lang w:val="hr-HR" w:eastAsia="hr-HR"/>
              </w:rPr>
              <w:t>,</w:t>
            </w:r>
            <w:r w:rsidRPr="00EC6C9C">
              <w:rPr>
                <w:rFonts w:eastAsia="Calibri"/>
                <w:lang w:val="hr-HR" w:eastAsia="hr-HR"/>
              </w:rPr>
              <w:t xml:space="preserve"> a s ciljem širenja učeničkog likovnog i kulturnog obrazovanja. Također, nastavit će se i suradnja i pružanje stručne pomoći ostalim institucijama u kulturi, kao i brojnim umjetnicima pojedincima</w:t>
            </w:r>
            <w:r w:rsidR="00CF3380">
              <w:rPr>
                <w:rFonts w:eastAsia="Calibri"/>
                <w:lang w:val="hr-HR" w:eastAsia="hr-HR"/>
              </w:rPr>
              <w:t xml:space="preserve"> te </w:t>
            </w:r>
            <w:r w:rsidRPr="00EC6C9C">
              <w:rPr>
                <w:rFonts w:eastAsia="Calibri"/>
                <w:lang w:val="hr-HR" w:eastAsia="hr-HR"/>
              </w:rPr>
              <w:t xml:space="preserve">nastavak  tradicionalne suradnje s Međunarodnim dječjim festivalom i s Međunarodnim festivalom animacije </w:t>
            </w:r>
            <w:proofErr w:type="spellStart"/>
            <w:r w:rsidRPr="00EC6C9C">
              <w:rPr>
                <w:rFonts w:eastAsia="Calibri"/>
                <w:lang w:val="hr-HR" w:eastAsia="hr-HR"/>
              </w:rPr>
              <w:t>Supertoon</w:t>
            </w:r>
            <w:proofErr w:type="spellEnd"/>
            <w:r w:rsidRPr="00EC6C9C">
              <w:rPr>
                <w:rFonts w:eastAsia="Calibri"/>
                <w:lang w:val="hr-HR" w:eastAsia="hr-HR"/>
              </w:rPr>
              <w:t>.</w:t>
            </w:r>
          </w:p>
          <w:p w14:paraId="231E96B7" w14:textId="0AC699CA" w:rsidR="00CF3380" w:rsidRPr="00EC6C9C" w:rsidRDefault="00CF3380" w:rsidP="00734DB4">
            <w:pPr>
              <w:spacing w:line="276" w:lineRule="auto"/>
              <w:jc w:val="both"/>
              <w:rPr>
                <w:rFonts w:eastAsia="Calibri"/>
                <w:lang w:val="hr-HR" w:eastAsia="hr-HR"/>
              </w:rPr>
            </w:pPr>
          </w:p>
        </w:tc>
      </w:tr>
      <w:tr w:rsidR="00EC6C9C" w:rsidRPr="00EC6C9C" w14:paraId="6DA3238A"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009360FF"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lastRenderedPageBreak/>
              <w:t>Glava</w:t>
            </w:r>
            <w:r w:rsidRPr="00EC6C9C">
              <w:rPr>
                <w:rFonts w:eastAsia="Calibri"/>
                <w:b/>
                <w:bCs/>
                <w:lang w:val="hr-HR" w:eastAsia="hr-HR"/>
              </w:rPr>
              <w:t xml:space="preserve">: </w:t>
            </w:r>
            <w:r w:rsidRPr="00EC6C9C">
              <w:rPr>
                <w:rFonts w:eastAsia="Calibri"/>
                <w:b/>
                <w:lang w:val="hr-HR" w:eastAsia="hr-HR"/>
              </w:rPr>
              <w:t>00309- 49489 TVRĐAVA KULTURE ŠIBENIK</w:t>
            </w:r>
          </w:p>
          <w:p w14:paraId="30FCCF22" w14:textId="77777777" w:rsidR="00EC6C9C" w:rsidRPr="00EC6C9C" w:rsidRDefault="00EC6C9C" w:rsidP="00734DB4">
            <w:pPr>
              <w:spacing w:line="276" w:lineRule="auto"/>
              <w:jc w:val="both"/>
              <w:rPr>
                <w:rFonts w:eastAsia="Calibri"/>
                <w:b/>
                <w:lang w:val="hr-HR" w:eastAsia="hr-HR"/>
              </w:rPr>
            </w:pPr>
          </w:p>
        </w:tc>
      </w:tr>
      <w:tr w:rsidR="00EC6C9C" w:rsidRPr="00EC6C9C" w14:paraId="39794740"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269768D2"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199D0FF1"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1059 DJELATNOST TVRĐAVE KULTURE ŠIBENIK</w:t>
            </w:r>
          </w:p>
        </w:tc>
      </w:tr>
      <w:tr w:rsidR="00EC6C9C" w:rsidRPr="00EC6C9C" w14:paraId="26478075" w14:textId="77777777" w:rsidTr="00654459">
        <w:trPr>
          <w:trHeight w:val="198"/>
        </w:trPr>
        <w:tc>
          <w:tcPr>
            <w:tcW w:w="3501" w:type="dxa"/>
            <w:tcBorders>
              <w:top w:val="single" w:sz="4" w:space="0" w:color="auto"/>
              <w:left w:val="single" w:sz="4" w:space="0" w:color="000000"/>
              <w:bottom w:val="single" w:sz="4" w:space="0" w:color="000000"/>
              <w:right w:val="single" w:sz="4" w:space="0" w:color="000000"/>
            </w:tcBorders>
          </w:tcPr>
          <w:p w14:paraId="7CAF2CA7"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6750EAA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0820 SLUŽBA KULTURE</w:t>
            </w:r>
          </w:p>
        </w:tc>
      </w:tr>
      <w:tr w:rsidR="00EC6C9C" w:rsidRPr="005504E3" w14:paraId="45310C89"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017D64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4D845076"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Zakon o ustanovama (“Narodne novine” broj 76/93, 29/97, 47/99, 35/08, 127/19 i 151/22) </w:t>
            </w:r>
          </w:p>
          <w:p w14:paraId="680FA39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upravljanju javnim ustanovama u kulturi (“Narodne novine” broj 96/01 i 98/19)</w:t>
            </w:r>
          </w:p>
          <w:p w14:paraId="3B02F6A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zaštiti i očuvanju kulturnih dobara (“Narodne novine“ broj 62/20, 117/21, 114/22)</w:t>
            </w:r>
          </w:p>
          <w:p w14:paraId="7BBE0E2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Zakon o kulturnim vijećima i financiranju javnih potreba u kulturi (“Narodne novine” broj 83/22) </w:t>
            </w:r>
          </w:p>
        </w:tc>
      </w:tr>
      <w:tr w:rsidR="00EC6C9C" w:rsidRPr="00EC6C9C" w14:paraId="321C20C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5BACA0D"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69E605E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A105901   Redovna djelatnost</w:t>
            </w:r>
          </w:p>
          <w:p w14:paraId="387C4236"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A105906   Adventura</w:t>
            </w:r>
          </w:p>
          <w:p w14:paraId="1204D14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A105907   EU Projekt ERASMUS + SUSTAIN4SENIORS HUB</w:t>
            </w:r>
          </w:p>
          <w:p w14:paraId="5DDE864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T105909   EU Projekt ERASMUS PLUS </w:t>
            </w:r>
            <w:proofErr w:type="spellStart"/>
            <w:r w:rsidRPr="00EC6C9C">
              <w:rPr>
                <w:rFonts w:eastAsia="Calibri"/>
                <w:b/>
                <w:bCs/>
                <w:lang w:val="hr-HR" w:eastAsia="hr-HR"/>
              </w:rPr>
              <w:t>Sustainable</w:t>
            </w:r>
            <w:proofErr w:type="spellEnd"/>
            <w:r w:rsidRPr="00EC6C9C">
              <w:rPr>
                <w:rFonts w:eastAsia="Calibri"/>
                <w:b/>
                <w:bCs/>
                <w:lang w:val="hr-HR" w:eastAsia="hr-HR"/>
              </w:rPr>
              <w:t xml:space="preserve"> </w:t>
            </w:r>
            <w:proofErr w:type="spellStart"/>
            <w:r w:rsidRPr="00EC6C9C">
              <w:rPr>
                <w:rFonts w:eastAsia="Calibri"/>
                <w:b/>
                <w:bCs/>
                <w:lang w:val="hr-HR" w:eastAsia="hr-HR"/>
              </w:rPr>
              <w:t>Islands</w:t>
            </w:r>
            <w:proofErr w:type="spellEnd"/>
          </w:p>
          <w:p w14:paraId="3CD370E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T105910   EU Projekt </w:t>
            </w:r>
            <w:proofErr w:type="spellStart"/>
            <w:r w:rsidRPr="00EC6C9C">
              <w:rPr>
                <w:rFonts w:eastAsia="Calibri"/>
                <w:b/>
                <w:bCs/>
                <w:lang w:val="hr-HR" w:eastAsia="hr-HR"/>
              </w:rPr>
              <w:t>GiftsNet</w:t>
            </w:r>
            <w:proofErr w:type="spellEnd"/>
          </w:p>
          <w:p w14:paraId="169EE61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T105911   EU Projekt FORTIC</w:t>
            </w:r>
          </w:p>
          <w:p w14:paraId="68EF0070"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T105912   Projekt Potencijali zajednice</w:t>
            </w:r>
          </w:p>
          <w:p w14:paraId="33F0A5F9"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 xml:space="preserve">EU Projekt </w:t>
            </w:r>
            <w:proofErr w:type="spellStart"/>
            <w:r w:rsidRPr="00EC6C9C">
              <w:rPr>
                <w:rFonts w:eastAsia="Calibri"/>
                <w:b/>
                <w:bCs/>
                <w:lang w:val="hr-HR" w:eastAsia="hr-HR"/>
              </w:rPr>
              <w:t>Hephaestus</w:t>
            </w:r>
            <w:proofErr w:type="spellEnd"/>
          </w:p>
        </w:tc>
      </w:tr>
      <w:tr w:rsidR="00EC6C9C" w:rsidRPr="005504E3" w14:paraId="42EF10BE"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7C21DAD6"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39D54991"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Upravljanje fortifikacijskim sustavom grada Šibenika (Tvrđavama sv. Mihovila, Barone i sv. Ivana)</w:t>
            </w:r>
          </w:p>
          <w:p w14:paraId="46740309"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lastRenderedPageBreak/>
              <w:t xml:space="preserve">Kontinuirano i sustavno proučavanje i očuvanje fortifikacijske baštine grada Šibenika </w:t>
            </w:r>
          </w:p>
          <w:p w14:paraId="6BA5556C"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Poticanje interesa javnosti za kulturno-povijesnu baštinu, njene sadržaje i programe </w:t>
            </w:r>
          </w:p>
          <w:p w14:paraId="40CAF251"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Generiranje kulturnih i društvenih aktivnosti kroz produkciju raznovrsnih programa za sve generacije tijekom cijele godine</w:t>
            </w:r>
          </w:p>
          <w:p w14:paraId="44BEDE6C"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Pružanje platforme za razvoj i poticanje kreativnih industrija</w:t>
            </w:r>
          </w:p>
          <w:p w14:paraId="6967BCA2"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Razvijanje multilateralnih partnerstva s povezanim institucijama i organizacijama na europskoj razini </w:t>
            </w:r>
          </w:p>
          <w:p w14:paraId="4BBC862A"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Upravljanje Kućom umjetnosti Arsen</w:t>
            </w:r>
          </w:p>
          <w:p w14:paraId="1A73E801"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Upravljanje Hrvatskim centrom koralja Zlarin</w:t>
            </w:r>
          </w:p>
          <w:p w14:paraId="6B9833AB" w14:textId="2136250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Organiziranje i provođenje zimskog božićnog sajma i novogodišnjeg programa Adventura u Parku Roberta </w:t>
            </w:r>
            <w:proofErr w:type="spellStart"/>
            <w:r w:rsidRPr="00EC6C9C">
              <w:rPr>
                <w:rFonts w:eastAsia="Calibri"/>
                <w:lang w:val="hr-HR" w:eastAsia="hr-HR" w:bidi="hr-HR"/>
              </w:rPr>
              <w:t>Visianija</w:t>
            </w:r>
            <w:proofErr w:type="spellEnd"/>
            <w:r w:rsidRPr="00EC6C9C">
              <w:rPr>
                <w:rFonts w:eastAsia="Calibri"/>
                <w:lang w:val="hr-HR" w:eastAsia="hr-HR" w:bidi="hr-HR"/>
              </w:rPr>
              <w:t xml:space="preserve"> te koprodukcija programa dočeka Nove Godine</w:t>
            </w:r>
          </w:p>
          <w:p w14:paraId="490327FF"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Razvoj partnerstva s Nacionalnom zakladom civilnog društva kroz projekt Potencijali zajednice</w:t>
            </w:r>
          </w:p>
          <w:p w14:paraId="19224BAA"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Realizacija finalnog partnerskog izvještaja projekta Erasmus + SUSTAIN4SENIORSHUB </w:t>
            </w:r>
          </w:p>
          <w:p w14:paraId="53BD6D0F"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bCs/>
                <w:lang w:val="hr-HR" w:eastAsia="hr-HR"/>
              </w:rPr>
              <w:t xml:space="preserve">Erasmus </w:t>
            </w:r>
            <w:r w:rsidRPr="00EC6C9C">
              <w:rPr>
                <w:rFonts w:eastAsia="Calibri"/>
                <w:b/>
                <w:lang w:val="hr-HR" w:eastAsia="hr-HR"/>
              </w:rPr>
              <w:t xml:space="preserve">+ </w:t>
            </w:r>
            <w:proofErr w:type="spellStart"/>
            <w:r w:rsidRPr="00EC6C9C">
              <w:rPr>
                <w:rFonts w:eastAsia="Calibri"/>
                <w:lang w:val="hr-HR" w:eastAsia="hr-HR"/>
              </w:rPr>
              <w:t>Sustainable</w:t>
            </w:r>
            <w:proofErr w:type="spellEnd"/>
            <w:r w:rsidRPr="00EC6C9C">
              <w:rPr>
                <w:rFonts w:eastAsia="Calibri"/>
                <w:lang w:val="hr-HR" w:eastAsia="hr-HR"/>
              </w:rPr>
              <w:t xml:space="preserve"> </w:t>
            </w:r>
            <w:proofErr w:type="spellStart"/>
            <w:r w:rsidRPr="00EC6C9C">
              <w:rPr>
                <w:rFonts w:eastAsia="Calibri"/>
                <w:lang w:val="hr-HR" w:eastAsia="hr-HR"/>
              </w:rPr>
              <w:t>Islands</w:t>
            </w:r>
            <w:proofErr w:type="spellEnd"/>
            <w:r w:rsidRPr="00EC6C9C">
              <w:rPr>
                <w:rFonts w:eastAsia="Calibri"/>
                <w:lang w:val="hr-HR" w:eastAsia="hr-HR"/>
              </w:rPr>
              <w:t xml:space="preserve"> – Hrvatski centar koralja Zlarin djeluje kao su-trener u procesu edukacije novih otoka uključenih u SMILO program</w:t>
            </w:r>
          </w:p>
          <w:p w14:paraId="250DAA0C"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EU projekt FORTIC – razvijanje prekogranične suradnje HR-IT te unaprijeđene održivih rješenja za razvoj kulturnog turizma na fortifikacijskim spomenicima</w:t>
            </w:r>
          </w:p>
          <w:p w14:paraId="184160C9"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EU Projekt </w:t>
            </w:r>
            <w:proofErr w:type="spellStart"/>
            <w:r w:rsidRPr="00EC6C9C">
              <w:rPr>
                <w:rFonts w:eastAsia="Calibri"/>
                <w:lang w:val="hr-HR" w:eastAsia="hr-HR" w:bidi="hr-HR"/>
              </w:rPr>
              <w:t>GIFTSnet</w:t>
            </w:r>
            <w:proofErr w:type="spellEnd"/>
            <w:r w:rsidRPr="00EC6C9C">
              <w:rPr>
                <w:rFonts w:eastAsia="Calibri"/>
                <w:lang w:val="hr-HR" w:eastAsia="hr-HR" w:bidi="hr-HR"/>
              </w:rPr>
              <w:t xml:space="preserve"> – program iz prekogranične suradnje HR-BA-ME u cilju provođenja digitalne i zelene transformacije/održivosti fortifikacijskih sustava</w:t>
            </w:r>
          </w:p>
          <w:p w14:paraId="1F2AAB01" w14:textId="77777777" w:rsidR="00EC6C9C" w:rsidRPr="00EC6C9C" w:rsidRDefault="00EC6C9C">
            <w:pPr>
              <w:numPr>
                <w:ilvl w:val="0"/>
                <w:numId w:val="2"/>
              </w:numPr>
              <w:spacing w:line="276" w:lineRule="auto"/>
              <w:jc w:val="both"/>
              <w:rPr>
                <w:rFonts w:eastAsia="Calibri"/>
                <w:lang w:val="hr-HR" w:eastAsia="hr-HR" w:bidi="hr-HR"/>
              </w:rPr>
            </w:pPr>
            <w:r w:rsidRPr="00EC6C9C">
              <w:rPr>
                <w:rFonts w:eastAsia="Calibri"/>
                <w:lang w:val="hr-HR" w:eastAsia="hr-HR" w:bidi="hr-HR"/>
              </w:rPr>
              <w:t xml:space="preserve">EU Projekt </w:t>
            </w:r>
            <w:proofErr w:type="spellStart"/>
            <w:r w:rsidRPr="00EC6C9C">
              <w:rPr>
                <w:rFonts w:eastAsia="Calibri"/>
                <w:lang w:val="hr-HR" w:eastAsia="hr-HR" w:bidi="hr-HR"/>
              </w:rPr>
              <w:t>Hephaestus</w:t>
            </w:r>
            <w:proofErr w:type="spellEnd"/>
            <w:r w:rsidRPr="00EC6C9C">
              <w:rPr>
                <w:rFonts w:eastAsia="Calibri"/>
                <w:lang w:val="hr-HR" w:eastAsia="hr-HR" w:bidi="hr-HR"/>
              </w:rPr>
              <w:t xml:space="preserve"> -  razvoj digitalnih informacijskih modela i pouzdane 3D baze podataka za rute kulturne baštine (</w:t>
            </w:r>
            <w:proofErr w:type="spellStart"/>
            <w:r w:rsidRPr="00EC6C9C">
              <w:rPr>
                <w:rFonts w:eastAsia="Calibri"/>
                <w:lang w:val="hr-HR" w:eastAsia="hr-HR" w:bidi="hr-HR"/>
              </w:rPr>
              <w:t>CHRs</w:t>
            </w:r>
            <w:proofErr w:type="spellEnd"/>
            <w:r w:rsidRPr="00EC6C9C">
              <w:rPr>
                <w:rFonts w:eastAsia="Calibri"/>
                <w:lang w:val="hr-HR" w:eastAsia="hr-HR" w:bidi="hr-HR"/>
              </w:rPr>
              <w:t>) na europskim prekograničnim teritorijima</w:t>
            </w:r>
          </w:p>
        </w:tc>
      </w:tr>
      <w:tr w:rsidR="00EC6C9C" w:rsidRPr="00EC6C9C" w14:paraId="5C5855EF"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68621885"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Planirana sredstva za provedbu</w:t>
            </w:r>
          </w:p>
          <w:p w14:paraId="16539BCF"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208D007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5.345.980,00 EUR</w:t>
            </w:r>
          </w:p>
        </w:tc>
      </w:tr>
      <w:tr w:rsidR="00EC6C9C" w:rsidRPr="00EC6C9C" w14:paraId="0FCC0526"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3E59734"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59E67683"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795D6A8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4.912.353,00 EUR</w:t>
            </w:r>
          </w:p>
        </w:tc>
      </w:tr>
      <w:tr w:rsidR="00EC6C9C" w:rsidRPr="008C5D21" w14:paraId="77A70C8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0EE4977"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708518B8"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Procjena prihoda od prodaje koncertnih i kulturnih programa te dnevnih ulaznica za lokacije kojima Ustanova upravlja, tj. </w:t>
            </w:r>
            <w:r w:rsidRPr="00EC6C9C">
              <w:rPr>
                <w:rFonts w:eastAsia="Calibri"/>
                <w:lang w:val="hr-HR" w:eastAsia="hr-HR"/>
              </w:rPr>
              <w:lastRenderedPageBreak/>
              <w:t>prihoda iz gospodarske djelatnosti (ustupanje prostora, koncesija, zakup, prodaja suvenira)</w:t>
            </w:r>
          </w:p>
          <w:p w14:paraId="3D12376A"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Odobreno sufinanciranje EU projekata </w:t>
            </w:r>
            <w:proofErr w:type="spellStart"/>
            <w:r w:rsidRPr="00EC6C9C">
              <w:rPr>
                <w:rFonts w:eastAsia="Calibri"/>
                <w:lang w:val="hr-HR" w:eastAsia="hr-HR"/>
              </w:rPr>
              <w:t>GIFTSnet</w:t>
            </w:r>
            <w:proofErr w:type="spellEnd"/>
            <w:r w:rsidRPr="00EC6C9C">
              <w:rPr>
                <w:rFonts w:eastAsia="Calibri"/>
                <w:lang w:val="hr-HR" w:eastAsia="hr-HR"/>
              </w:rPr>
              <w:t xml:space="preserve"> i FORTIC iz sredstava državnog proračuna (</w:t>
            </w:r>
            <w:proofErr w:type="spellStart"/>
            <w:r w:rsidRPr="00EC6C9C">
              <w:rPr>
                <w:rFonts w:eastAsia="Calibri"/>
                <w:lang w:val="hr-HR" w:eastAsia="hr-HR"/>
              </w:rPr>
              <w:t>GIFTSnet</w:t>
            </w:r>
            <w:proofErr w:type="spellEnd"/>
            <w:r w:rsidRPr="00EC6C9C">
              <w:rPr>
                <w:rFonts w:eastAsia="Calibri"/>
                <w:lang w:val="hr-HR" w:eastAsia="hr-HR"/>
              </w:rPr>
              <w:t xml:space="preserve"> 7,5%, FORTIC 10%)</w:t>
            </w:r>
          </w:p>
          <w:p w14:paraId="7EE4BEFC"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Produkcija glazbeno-scenskih programa na Tvrđavi sv. Mihovila</w:t>
            </w:r>
          </w:p>
          <w:p w14:paraId="287FD5D0"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Produkcija Barone Jazz festivala na Tvrđavi Barone</w:t>
            </w:r>
          </w:p>
          <w:p w14:paraId="4B3A679A"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Ljetno kino Barone</w:t>
            </w:r>
          </w:p>
          <w:p w14:paraId="1AA54D06"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Produkcija edukativnih i scenskih programa u Hrvatskom centru koralja Zlarin</w:t>
            </w:r>
          </w:p>
          <w:p w14:paraId="52889CFF"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Produkcija  filmskog, glazbeno-scenskog, kazališnog i plesnog programa u Kući umjetnosti Arsen:</w:t>
            </w:r>
          </w:p>
          <w:p w14:paraId="5DFBB6DB" w14:textId="77777777" w:rsidR="00EC6C9C" w:rsidRPr="00EC6C9C" w:rsidRDefault="00EC6C9C">
            <w:pPr>
              <w:numPr>
                <w:ilvl w:val="0"/>
                <w:numId w:val="7"/>
              </w:numPr>
              <w:spacing w:line="276" w:lineRule="auto"/>
              <w:jc w:val="both"/>
              <w:rPr>
                <w:rFonts w:eastAsia="Calibri"/>
                <w:lang w:val="hr-HR" w:eastAsia="hr-HR"/>
              </w:rPr>
            </w:pPr>
            <w:proofErr w:type="spellStart"/>
            <w:r w:rsidRPr="00EC6C9C">
              <w:rPr>
                <w:rFonts w:eastAsia="Calibri"/>
                <w:lang w:val="hr-HR" w:eastAsia="hr-HR"/>
              </w:rPr>
              <w:t>Bubamarac</w:t>
            </w:r>
            <w:proofErr w:type="spellEnd"/>
            <w:r w:rsidRPr="00EC6C9C">
              <w:rPr>
                <w:rFonts w:eastAsia="Calibri"/>
                <w:lang w:val="hr-HR" w:eastAsia="hr-HR"/>
              </w:rPr>
              <w:t xml:space="preserve"> – dječji program (predstave, koncerti i radionice)</w:t>
            </w:r>
          </w:p>
          <w:p w14:paraId="1CA2CFB2" w14:textId="77777777" w:rsidR="00EC6C9C" w:rsidRPr="00EC6C9C" w:rsidRDefault="00EC6C9C">
            <w:pPr>
              <w:numPr>
                <w:ilvl w:val="0"/>
                <w:numId w:val="7"/>
              </w:numPr>
              <w:spacing w:line="276" w:lineRule="auto"/>
              <w:jc w:val="both"/>
              <w:rPr>
                <w:rFonts w:eastAsia="Calibri"/>
                <w:lang w:val="hr-HR" w:eastAsia="hr-HR"/>
              </w:rPr>
            </w:pPr>
            <w:r w:rsidRPr="00EC6C9C">
              <w:rPr>
                <w:rFonts w:eastAsia="Calibri"/>
                <w:lang w:val="hr-HR" w:eastAsia="hr-HR"/>
              </w:rPr>
              <w:t>Filmski kukuriku</w:t>
            </w:r>
          </w:p>
          <w:p w14:paraId="2D0694DD" w14:textId="77777777" w:rsidR="00EC6C9C" w:rsidRPr="00EC6C9C" w:rsidRDefault="00EC6C9C">
            <w:pPr>
              <w:numPr>
                <w:ilvl w:val="0"/>
                <w:numId w:val="7"/>
              </w:numPr>
              <w:spacing w:line="276" w:lineRule="auto"/>
              <w:jc w:val="both"/>
              <w:rPr>
                <w:rFonts w:eastAsia="Calibri"/>
                <w:lang w:val="hr-HR" w:eastAsia="hr-HR"/>
              </w:rPr>
            </w:pPr>
            <w:r w:rsidRPr="00EC6C9C">
              <w:rPr>
                <w:rFonts w:eastAsia="Calibri"/>
                <w:lang w:val="hr-HR" w:eastAsia="hr-HR"/>
              </w:rPr>
              <w:t>Art kino Arsen</w:t>
            </w:r>
          </w:p>
          <w:p w14:paraId="7089BAC6" w14:textId="77777777" w:rsidR="00EC6C9C" w:rsidRPr="00EC6C9C" w:rsidRDefault="00EC6C9C">
            <w:pPr>
              <w:numPr>
                <w:ilvl w:val="0"/>
                <w:numId w:val="7"/>
              </w:numPr>
              <w:spacing w:line="276" w:lineRule="auto"/>
              <w:jc w:val="both"/>
              <w:rPr>
                <w:rFonts w:eastAsia="Calibri"/>
                <w:lang w:val="hr-HR" w:eastAsia="hr-HR"/>
              </w:rPr>
            </w:pPr>
            <w:r w:rsidRPr="00EC6C9C">
              <w:rPr>
                <w:rFonts w:eastAsia="Calibri"/>
                <w:lang w:val="hr-HR" w:eastAsia="hr-HR"/>
              </w:rPr>
              <w:t>Arsen Jazz</w:t>
            </w:r>
          </w:p>
          <w:p w14:paraId="6ECF2B9F" w14:textId="77777777" w:rsidR="00EC6C9C" w:rsidRPr="00EC6C9C" w:rsidRDefault="00EC6C9C">
            <w:pPr>
              <w:numPr>
                <w:ilvl w:val="0"/>
                <w:numId w:val="7"/>
              </w:numPr>
              <w:spacing w:line="276" w:lineRule="auto"/>
              <w:jc w:val="both"/>
              <w:rPr>
                <w:rFonts w:eastAsia="Calibri"/>
                <w:lang w:val="hr-HR" w:eastAsia="hr-HR"/>
              </w:rPr>
            </w:pPr>
            <w:r w:rsidRPr="00EC6C9C">
              <w:rPr>
                <w:rFonts w:eastAsia="Calibri"/>
                <w:lang w:val="hr-HR" w:eastAsia="hr-HR"/>
              </w:rPr>
              <w:t>Koncertni, kazališni i  plesni program, edukativne radionice i predavanja</w:t>
            </w:r>
          </w:p>
          <w:p w14:paraId="1CC96FF8"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Program </w:t>
            </w:r>
            <w:proofErr w:type="spellStart"/>
            <w:r w:rsidRPr="00EC6C9C">
              <w:rPr>
                <w:rFonts w:eastAsia="Calibri"/>
                <w:lang w:val="hr-HR" w:eastAsia="hr-HR"/>
              </w:rPr>
              <w:t>Adventure</w:t>
            </w:r>
            <w:proofErr w:type="spellEnd"/>
            <w:r w:rsidRPr="00EC6C9C">
              <w:rPr>
                <w:rFonts w:eastAsia="Calibri"/>
                <w:lang w:val="hr-HR" w:eastAsia="hr-HR"/>
              </w:rPr>
              <w:t xml:space="preserve"> (organiziranje i produciranje božićno-novogodišnje manifestacije Grada Šibenika)</w:t>
            </w:r>
          </w:p>
          <w:p w14:paraId="76D944A6"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Organizacija Noći Tvrđava – povezivanje i promoviranje programa u europskim zemljama, tj. u Hrvatskoj, Bosni i Hercegovini, Italiji, Crnoj Gori, Češkoj, Rumunjskoj, Srbiji, Sloveniji, Srbiji i Ukrajini</w:t>
            </w:r>
          </w:p>
          <w:p w14:paraId="082B800E"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Redovni godišnji radovi održavanja infrastrukture</w:t>
            </w:r>
          </w:p>
          <w:p w14:paraId="07DC545C"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Ugovoreno </w:t>
            </w:r>
            <w:r w:rsidRPr="00805024">
              <w:rPr>
                <w:rFonts w:eastAsia="Calibri"/>
                <w:lang w:val="hr-HR" w:eastAsia="hr-HR"/>
              </w:rPr>
              <w:t>100.800,00 €</w:t>
            </w:r>
            <w:r w:rsidRPr="00EC6C9C">
              <w:rPr>
                <w:rFonts w:eastAsia="Calibri"/>
                <w:lang w:val="hr-HR" w:eastAsia="hr-HR"/>
              </w:rPr>
              <w:t xml:space="preserve"> pomoći iz Programa javnih poziva Ministarstva kulture i medija RH iz kojih se financira:</w:t>
            </w:r>
          </w:p>
          <w:p w14:paraId="2A9CF489"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građevinska sanacija i arheološka istraživanja na Tvrđavi sv. Mihovila</w:t>
            </w:r>
          </w:p>
          <w:p w14:paraId="625DFE90"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 xml:space="preserve">konzervatorsko-restauratorski elaborat za bedem Oštrica u </w:t>
            </w:r>
            <w:proofErr w:type="spellStart"/>
            <w:r w:rsidRPr="00EC6C9C">
              <w:rPr>
                <w:rFonts w:eastAsia="Calibri"/>
                <w:lang w:val="hr-HR" w:eastAsia="hr-HR"/>
              </w:rPr>
              <w:t>Grebaštici</w:t>
            </w:r>
            <w:proofErr w:type="spellEnd"/>
          </w:p>
          <w:p w14:paraId="4AFBCF80"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 xml:space="preserve">nastavak istraživanja na lokalitetu Sv. Ivan del </w:t>
            </w:r>
            <w:proofErr w:type="spellStart"/>
            <w:r w:rsidRPr="00EC6C9C">
              <w:rPr>
                <w:rFonts w:eastAsia="Calibri"/>
                <w:lang w:val="hr-HR" w:eastAsia="hr-HR"/>
              </w:rPr>
              <w:t>Tyro</w:t>
            </w:r>
            <w:proofErr w:type="spellEnd"/>
          </w:p>
          <w:p w14:paraId="39543EA3"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restauracija dijela rimskog broda potopljenog kod Zlarina u cilju trajnog izlaganja u HCKZ</w:t>
            </w:r>
          </w:p>
          <w:p w14:paraId="6FF3C496"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održavanje Barone Jazz Festivala</w:t>
            </w:r>
          </w:p>
          <w:p w14:paraId="75C9925E"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glazbeni program Kuće umjetnosti Arsen</w:t>
            </w:r>
          </w:p>
          <w:p w14:paraId="5101254C" w14:textId="77777777" w:rsidR="00EC6C9C" w:rsidRPr="00EC6C9C" w:rsidRDefault="00EC6C9C">
            <w:pPr>
              <w:numPr>
                <w:ilvl w:val="0"/>
                <w:numId w:val="8"/>
              </w:numPr>
              <w:spacing w:line="276" w:lineRule="auto"/>
              <w:jc w:val="both"/>
              <w:rPr>
                <w:rFonts w:eastAsia="Calibri"/>
                <w:lang w:val="hr-HR" w:eastAsia="hr-HR"/>
              </w:rPr>
            </w:pPr>
            <w:r w:rsidRPr="00EC6C9C">
              <w:rPr>
                <w:rFonts w:eastAsia="Calibri"/>
                <w:lang w:val="hr-HR" w:eastAsia="hr-HR"/>
              </w:rPr>
              <w:t>izlaganje na FORTMED znanstvenom skupu o fortifikacijskoj baštini</w:t>
            </w:r>
          </w:p>
          <w:p w14:paraId="3400A5E8"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lastRenderedPageBreak/>
              <w:t>Izrada idejnog rješenja sanacije kina na otoku Zlarinu</w:t>
            </w:r>
          </w:p>
          <w:p w14:paraId="17E99232"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Izrada projektne dokumentacije uređenja pristupnih zona Tvrđave sv. Mihovila</w:t>
            </w:r>
          </w:p>
          <w:p w14:paraId="769A44A1"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Dopuna signalizacijskih markacija na tvrđavama</w:t>
            </w:r>
          </w:p>
          <w:p w14:paraId="1747C4BC"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Usavršavanje stručnih znanja zaposlenih te povećanje rashoda za zaposlene</w:t>
            </w:r>
          </w:p>
          <w:p w14:paraId="375317AB"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Planirani razvoj softvera za uredsko poslovanje i smanjenje administrativnih procesa prolongiran je za sljedeće financijsko razdoblje, sukladno ostvarenju prihoda iz vanjskih izvora financiranja</w:t>
            </w:r>
          </w:p>
          <w:p w14:paraId="09BFDDE1"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Redizajn web stranica ustanove</w:t>
            </w:r>
          </w:p>
          <w:p w14:paraId="20AFC3A7"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Nastavak poslovne suradnje s Nacionalnom zakladom za razvoj civilnog društva kroz projekt Potencijali zajednice; odrađen studijski posjet u </w:t>
            </w:r>
            <w:proofErr w:type="spellStart"/>
            <w:r w:rsidRPr="00EC6C9C">
              <w:rPr>
                <w:rFonts w:eastAsia="Calibri"/>
                <w:lang w:val="hr-HR" w:eastAsia="hr-HR"/>
              </w:rPr>
              <w:t>Piacenzu</w:t>
            </w:r>
            <w:proofErr w:type="spellEnd"/>
          </w:p>
          <w:p w14:paraId="11F19904"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bCs/>
                <w:lang w:val="hr-HR" w:eastAsia="hr-HR"/>
              </w:rPr>
              <w:t xml:space="preserve">Erasmus </w:t>
            </w:r>
            <w:r w:rsidRPr="00EC6C9C">
              <w:rPr>
                <w:rFonts w:eastAsia="Calibri"/>
                <w:b/>
                <w:lang w:val="hr-HR" w:eastAsia="hr-HR"/>
              </w:rPr>
              <w:t xml:space="preserve">+ </w:t>
            </w:r>
            <w:proofErr w:type="spellStart"/>
            <w:r w:rsidRPr="00EC6C9C">
              <w:rPr>
                <w:rFonts w:eastAsia="Calibri"/>
                <w:lang w:val="hr-HR" w:eastAsia="hr-HR"/>
              </w:rPr>
              <w:t>Sustainable</w:t>
            </w:r>
            <w:proofErr w:type="spellEnd"/>
            <w:r w:rsidRPr="00EC6C9C">
              <w:rPr>
                <w:rFonts w:eastAsia="Calibri"/>
                <w:lang w:val="hr-HR" w:eastAsia="hr-HR"/>
              </w:rPr>
              <w:t xml:space="preserve"> </w:t>
            </w:r>
            <w:proofErr w:type="spellStart"/>
            <w:r w:rsidRPr="00EC6C9C">
              <w:rPr>
                <w:rFonts w:eastAsia="Calibri"/>
                <w:lang w:val="hr-HR" w:eastAsia="hr-HR"/>
              </w:rPr>
              <w:t>Islands</w:t>
            </w:r>
            <w:proofErr w:type="spellEnd"/>
            <w:r w:rsidRPr="00EC6C9C">
              <w:rPr>
                <w:rFonts w:eastAsia="Calibri"/>
                <w:lang w:val="hr-HR" w:eastAsia="hr-HR"/>
              </w:rPr>
              <w:t xml:space="preserve"> – studijski posjet u </w:t>
            </w:r>
            <w:proofErr w:type="spellStart"/>
            <w:r w:rsidRPr="00EC6C9C">
              <w:rPr>
                <w:rFonts w:eastAsia="Calibri"/>
                <w:lang w:val="hr-HR" w:eastAsia="hr-HR"/>
              </w:rPr>
              <w:t>Capraiu</w:t>
            </w:r>
            <w:proofErr w:type="spellEnd"/>
            <w:r w:rsidRPr="00EC6C9C">
              <w:rPr>
                <w:rFonts w:eastAsia="Calibri"/>
                <w:lang w:val="hr-HR" w:eastAsia="hr-HR"/>
              </w:rPr>
              <w:t>, Italija</w:t>
            </w:r>
          </w:p>
          <w:p w14:paraId="7C87DC88"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 xml:space="preserve">EU Projekt </w:t>
            </w:r>
            <w:proofErr w:type="spellStart"/>
            <w:r w:rsidRPr="00EC6C9C">
              <w:rPr>
                <w:rFonts w:eastAsia="Calibri"/>
                <w:lang w:val="hr-HR" w:eastAsia="hr-HR"/>
              </w:rPr>
              <w:t>GIFTSnet</w:t>
            </w:r>
            <w:proofErr w:type="spellEnd"/>
            <w:r w:rsidRPr="00EC6C9C">
              <w:rPr>
                <w:rFonts w:eastAsia="Calibri"/>
                <w:lang w:val="hr-HR" w:eastAsia="hr-HR"/>
              </w:rPr>
              <w:t>:</w:t>
            </w:r>
          </w:p>
          <w:p w14:paraId="03244273" w14:textId="77777777" w:rsidR="00EC6C9C" w:rsidRPr="00EC6C9C" w:rsidRDefault="00EC6C9C">
            <w:pPr>
              <w:numPr>
                <w:ilvl w:val="0"/>
                <w:numId w:val="4"/>
              </w:numPr>
              <w:spacing w:line="276" w:lineRule="auto"/>
              <w:jc w:val="both"/>
              <w:rPr>
                <w:rFonts w:eastAsia="Calibri"/>
                <w:lang w:val="hr-HR" w:eastAsia="hr-HR"/>
              </w:rPr>
            </w:pPr>
            <w:r w:rsidRPr="00EC6C9C">
              <w:rPr>
                <w:rFonts w:eastAsia="Calibri"/>
                <w:lang w:val="hr-HR" w:eastAsia="hr-HR"/>
              </w:rPr>
              <w:t>Organiziranje Noći tvrđava</w:t>
            </w:r>
          </w:p>
          <w:p w14:paraId="2115DEC4" w14:textId="77777777" w:rsidR="00EC6C9C" w:rsidRPr="00EC6C9C" w:rsidRDefault="00EC6C9C">
            <w:pPr>
              <w:numPr>
                <w:ilvl w:val="0"/>
                <w:numId w:val="4"/>
              </w:numPr>
              <w:spacing w:line="276" w:lineRule="auto"/>
              <w:jc w:val="both"/>
              <w:rPr>
                <w:rFonts w:eastAsia="Calibri"/>
                <w:lang w:val="hr-HR" w:eastAsia="hr-HR"/>
              </w:rPr>
            </w:pPr>
            <w:r w:rsidRPr="00EC6C9C">
              <w:rPr>
                <w:rFonts w:eastAsia="Calibri"/>
                <w:lang w:val="hr-HR" w:eastAsia="hr-HR"/>
              </w:rPr>
              <w:t>Sadnja i ozelenjivanje površina na Tvrđavi sv. Ivana</w:t>
            </w:r>
          </w:p>
          <w:p w14:paraId="5F0FC664" w14:textId="77777777" w:rsidR="00EC6C9C" w:rsidRPr="00EC6C9C" w:rsidRDefault="00EC6C9C">
            <w:pPr>
              <w:numPr>
                <w:ilvl w:val="0"/>
                <w:numId w:val="5"/>
              </w:numPr>
              <w:spacing w:line="276" w:lineRule="auto"/>
              <w:jc w:val="both"/>
              <w:rPr>
                <w:rFonts w:eastAsia="Calibri"/>
                <w:lang w:val="hr-HR" w:eastAsia="hr-HR"/>
              </w:rPr>
            </w:pPr>
            <w:r w:rsidRPr="00EC6C9C">
              <w:rPr>
                <w:rFonts w:eastAsia="Calibri"/>
                <w:lang w:val="hr-HR" w:eastAsia="hr-HR"/>
              </w:rPr>
              <w:t>Uređenje i opremanje tunela na Tvrđavi sv. Ivana</w:t>
            </w:r>
          </w:p>
          <w:p w14:paraId="7B3ADC37" w14:textId="77777777" w:rsidR="00EC6C9C" w:rsidRPr="00EC6C9C" w:rsidRDefault="00EC6C9C">
            <w:pPr>
              <w:numPr>
                <w:ilvl w:val="0"/>
                <w:numId w:val="5"/>
              </w:numPr>
              <w:spacing w:line="276" w:lineRule="auto"/>
              <w:jc w:val="both"/>
              <w:rPr>
                <w:rFonts w:eastAsia="Calibri"/>
                <w:lang w:val="hr-HR" w:eastAsia="hr-HR"/>
              </w:rPr>
            </w:pPr>
            <w:r w:rsidRPr="00EC6C9C">
              <w:rPr>
                <w:rFonts w:eastAsia="Calibri"/>
                <w:lang w:val="hr-HR" w:eastAsia="hr-HR"/>
              </w:rPr>
              <w:t>Nabava i uvođenje sustava pametnog recikliranja</w:t>
            </w:r>
          </w:p>
          <w:p w14:paraId="1C1F2DC8" w14:textId="77777777" w:rsidR="00EC6C9C" w:rsidRPr="00EC6C9C" w:rsidRDefault="00EC6C9C">
            <w:pPr>
              <w:numPr>
                <w:ilvl w:val="0"/>
                <w:numId w:val="5"/>
              </w:numPr>
              <w:spacing w:line="276" w:lineRule="auto"/>
              <w:jc w:val="both"/>
              <w:rPr>
                <w:rFonts w:eastAsia="Calibri"/>
                <w:lang w:val="hr-HR" w:eastAsia="hr-HR"/>
              </w:rPr>
            </w:pPr>
            <w:r w:rsidRPr="00EC6C9C">
              <w:rPr>
                <w:rFonts w:eastAsia="Calibri"/>
                <w:lang w:val="hr-HR" w:eastAsia="hr-HR"/>
              </w:rPr>
              <w:t>Razvoj i implementacija sadržaja/instalacija u tunelu Tvrđave sv. Ivana</w:t>
            </w:r>
          </w:p>
          <w:p w14:paraId="732C189C" w14:textId="77777777" w:rsidR="00EC6C9C" w:rsidRPr="00EC6C9C" w:rsidRDefault="00EC6C9C">
            <w:pPr>
              <w:numPr>
                <w:ilvl w:val="0"/>
                <w:numId w:val="5"/>
              </w:numPr>
              <w:spacing w:line="276" w:lineRule="auto"/>
              <w:jc w:val="both"/>
              <w:rPr>
                <w:rFonts w:eastAsia="Calibri"/>
                <w:lang w:val="hr-HR" w:eastAsia="hr-HR"/>
              </w:rPr>
            </w:pPr>
            <w:r w:rsidRPr="00EC6C9C">
              <w:rPr>
                <w:rFonts w:eastAsia="Calibri"/>
                <w:lang w:val="hr-HR" w:eastAsia="hr-HR"/>
              </w:rPr>
              <w:t xml:space="preserve">Sanacija, izvođenje radova i opremanje tunela na Tvrđavi sv. Ivana digitalnim sadržajima </w:t>
            </w:r>
          </w:p>
          <w:p w14:paraId="7DB91965" w14:textId="77777777" w:rsidR="00EC6C9C" w:rsidRPr="00EC6C9C" w:rsidRDefault="00EC6C9C">
            <w:pPr>
              <w:numPr>
                <w:ilvl w:val="0"/>
                <w:numId w:val="5"/>
              </w:numPr>
              <w:spacing w:line="276" w:lineRule="auto"/>
              <w:jc w:val="both"/>
              <w:rPr>
                <w:rFonts w:eastAsia="Calibri"/>
                <w:lang w:val="hr-HR" w:eastAsia="hr-HR"/>
              </w:rPr>
            </w:pPr>
            <w:r w:rsidRPr="00EC6C9C">
              <w:rPr>
                <w:rFonts w:eastAsia="Calibri"/>
                <w:lang w:val="hr-HR" w:eastAsia="hr-HR"/>
              </w:rPr>
              <w:t>Nadzor i kontrola radova</w:t>
            </w:r>
          </w:p>
          <w:p w14:paraId="41103A4B"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t>EU Projekt FORTIC:</w:t>
            </w:r>
          </w:p>
          <w:p w14:paraId="269919CD"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Edukacija hrvatskog znakovnog jezika za 8 zaposlenika ustanove</w:t>
            </w:r>
          </w:p>
          <w:p w14:paraId="5A7F9D0C"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 xml:space="preserve">Izrada </w:t>
            </w:r>
            <w:proofErr w:type="spellStart"/>
            <w:r w:rsidRPr="00EC6C9C">
              <w:rPr>
                <w:rFonts w:eastAsia="Calibri"/>
                <w:lang w:val="hr-HR" w:eastAsia="hr-HR"/>
              </w:rPr>
              <w:t>branding</w:t>
            </w:r>
            <w:proofErr w:type="spellEnd"/>
            <w:r w:rsidRPr="00EC6C9C">
              <w:rPr>
                <w:rFonts w:eastAsia="Calibri"/>
                <w:lang w:val="hr-HR" w:eastAsia="hr-HR"/>
              </w:rPr>
              <w:t xml:space="preserve"> strategije i strategije širenja Noći tvrđava na lokalitete u Italiji</w:t>
            </w:r>
          </w:p>
          <w:p w14:paraId="6CB8AB73"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Izrada studije/analize socioekonomskog učinka Tvrđave kulture Šibenik u razdoblju 2014. – 2024.</w:t>
            </w:r>
          </w:p>
          <w:p w14:paraId="03964FAB"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Izrada integriranog plana upravljanja ustanove za razdoblje do 2030. godine</w:t>
            </w:r>
          </w:p>
          <w:p w14:paraId="387B1462"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Projekt art-uređenja zidova na kampusu Tvrđave sv. Ivana</w:t>
            </w:r>
          </w:p>
          <w:p w14:paraId="64C9D575" w14:textId="77777777" w:rsidR="00EC6C9C" w:rsidRPr="00EC6C9C" w:rsidRDefault="00EC6C9C">
            <w:pPr>
              <w:numPr>
                <w:ilvl w:val="0"/>
                <w:numId w:val="6"/>
              </w:numPr>
              <w:spacing w:line="276" w:lineRule="auto"/>
              <w:jc w:val="both"/>
              <w:rPr>
                <w:rFonts w:eastAsia="Calibri"/>
                <w:lang w:val="hr-HR" w:eastAsia="hr-HR"/>
              </w:rPr>
            </w:pPr>
            <w:r w:rsidRPr="00EC6C9C">
              <w:rPr>
                <w:rFonts w:eastAsia="Calibri"/>
                <w:lang w:val="hr-HR" w:eastAsia="hr-HR"/>
              </w:rPr>
              <w:t>Arheološko istraživanje Tvrđave sv. Mihovila.</w:t>
            </w:r>
          </w:p>
          <w:p w14:paraId="2E0ECBE3" w14:textId="77777777" w:rsidR="00EC6C9C" w:rsidRPr="00EC6C9C" w:rsidRDefault="00EC6C9C">
            <w:pPr>
              <w:numPr>
                <w:ilvl w:val="0"/>
                <w:numId w:val="3"/>
              </w:numPr>
              <w:spacing w:line="276" w:lineRule="auto"/>
              <w:jc w:val="both"/>
              <w:rPr>
                <w:rFonts w:eastAsia="Calibri"/>
                <w:lang w:val="hr-HR" w:eastAsia="hr-HR"/>
              </w:rPr>
            </w:pPr>
            <w:r w:rsidRPr="00EC6C9C">
              <w:rPr>
                <w:rFonts w:eastAsia="Calibri"/>
                <w:lang w:val="hr-HR" w:eastAsia="hr-HR"/>
              </w:rPr>
              <w:lastRenderedPageBreak/>
              <w:t xml:space="preserve">EU Projekt </w:t>
            </w:r>
            <w:proofErr w:type="spellStart"/>
            <w:r w:rsidRPr="00EC6C9C">
              <w:rPr>
                <w:rFonts w:eastAsia="Calibri"/>
                <w:lang w:val="hr-HR" w:eastAsia="hr-HR"/>
              </w:rPr>
              <w:t>Hephaestus</w:t>
            </w:r>
            <w:proofErr w:type="spellEnd"/>
            <w:r w:rsidRPr="00EC6C9C">
              <w:rPr>
                <w:rFonts w:eastAsia="Calibri"/>
                <w:lang w:val="hr-HR" w:eastAsia="hr-HR"/>
              </w:rPr>
              <w:t>: sudjelovanje na radionicama digitalnog modeliranja tehnologijama u svrhu zaštite i promocije fortifikacijskih lokaliteta.</w:t>
            </w:r>
          </w:p>
          <w:p w14:paraId="08B089E7" w14:textId="77777777" w:rsidR="00EC6C9C" w:rsidRPr="00EC6C9C" w:rsidRDefault="00EC6C9C" w:rsidP="00734DB4">
            <w:pPr>
              <w:spacing w:line="276" w:lineRule="auto"/>
              <w:jc w:val="both"/>
              <w:rPr>
                <w:rFonts w:eastAsia="Calibri"/>
                <w:lang w:val="hr-HR" w:eastAsia="hr-HR"/>
              </w:rPr>
            </w:pPr>
          </w:p>
        </w:tc>
      </w:tr>
      <w:tr w:rsidR="00EC6C9C" w:rsidRPr="005504E3" w14:paraId="301B24B6"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E97836F"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Obrazloženje</w:t>
            </w:r>
          </w:p>
        </w:tc>
        <w:tc>
          <w:tcPr>
            <w:tcW w:w="6423" w:type="dxa"/>
            <w:tcBorders>
              <w:top w:val="single" w:sz="4" w:space="0" w:color="000000"/>
              <w:left w:val="single" w:sz="4" w:space="0" w:color="000000"/>
              <w:bottom w:val="single" w:sz="4" w:space="0" w:color="000000"/>
              <w:right w:val="single" w:sz="4" w:space="0" w:color="000000"/>
            </w:tcBorders>
          </w:tcPr>
          <w:p w14:paraId="759A19C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 xml:space="preserve">Nastavno na navedene ciljeve i pokazatelje ostvarenja rezultata uložena su značajna sredstva u programe i projekte iz kulturnog sektora na domaćem tržištu, ali i na Europskoj razini. Upravo vodeći se tim smjernicama, ustanova u 2025. godini provodi značajne projektne aktivnosti iz ugovorenih EU projekata, uz podršku Ministarstva kulture i medija te zaklada na nacionalnoj i internacionalnoj razini. U planiranom razdoblju ustanova je posvećena investicijama i ulaganju u imovinu kojom upravlja u svrhu razvoja novih sadržaja te poboljšanja kvalitete života u lokalnoj zajednici, prvenstveno kroz provedbu prethodno opisanih projekata i ulaganja u revitalizaciju fortifikacijske baštine Grada Šibenika, ali i kroz organizaciju koncertnih i kulturnih događanja. </w:t>
            </w:r>
          </w:p>
          <w:p w14:paraId="33DAF88D" w14:textId="77777777" w:rsidR="00EC6C9C" w:rsidRPr="00EC6C9C" w:rsidRDefault="00EC6C9C" w:rsidP="00734DB4">
            <w:pPr>
              <w:spacing w:line="276" w:lineRule="auto"/>
              <w:jc w:val="both"/>
              <w:rPr>
                <w:rFonts w:eastAsia="Calibri"/>
                <w:lang w:val="hr-HR" w:eastAsia="hr-HR"/>
              </w:rPr>
            </w:pPr>
          </w:p>
          <w:p w14:paraId="727E0160"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Značajnije izmjene i dopune financijskog plana 2025.:</w:t>
            </w:r>
          </w:p>
          <w:p w14:paraId="6707BD01" w14:textId="77777777" w:rsidR="00EC6C9C" w:rsidRPr="00EC6C9C" w:rsidRDefault="00EC6C9C" w:rsidP="00734DB4">
            <w:pPr>
              <w:spacing w:line="276" w:lineRule="auto"/>
              <w:jc w:val="both"/>
              <w:rPr>
                <w:rFonts w:eastAsia="Calibri"/>
                <w:lang w:val="hr-HR" w:eastAsia="hr-HR"/>
              </w:rPr>
            </w:pPr>
          </w:p>
          <w:p w14:paraId="2EEAB664"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korigirani su rashodi financirani općim prihodima, u skladu s limitima iz upute za izradu financijskog plana 2025. (Grad Šibenik)</w:t>
            </w:r>
          </w:p>
          <w:p w14:paraId="7D63EAC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povećanje rashoda za zaposlene izmjenom osnovice za obračun plaća - odluka Grada Šibenika</w:t>
            </w:r>
          </w:p>
          <w:p w14:paraId="7D339775" w14:textId="6BC266AF" w:rsidR="00EC6C9C" w:rsidRP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 xml:space="preserve">dinamika provođenja EU projekata; na EU projektu </w:t>
            </w:r>
            <w:proofErr w:type="spellStart"/>
            <w:r w:rsidRPr="00EC6C9C">
              <w:rPr>
                <w:rFonts w:eastAsia="Calibri"/>
                <w:lang w:val="hr-HR" w:eastAsia="hr-HR"/>
              </w:rPr>
              <w:t>GIFTSnet</w:t>
            </w:r>
            <w:proofErr w:type="spellEnd"/>
            <w:r w:rsidRPr="00EC6C9C">
              <w:rPr>
                <w:rFonts w:eastAsia="Calibri"/>
                <w:lang w:val="hr-HR" w:eastAsia="hr-HR"/>
              </w:rPr>
              <w:t xml:space="preserve"> projektne aktivnosti opisane u pokazateljima (značajnija ulaganja u imovinu danu na upravljanje) prolongirane su za drugu polovicu 2025., jednako kao i projektne aktivnosti partnera. Izvjesno je da se do kraja financijskog razdoblja neće realizirati zahtjevi za nadoknadu sredstva prema Upravljačkom tijelu te da Ustanova neće imati obvezu prijenosa sredstava partnerima (rashod za pomoći temeljem prijenosa EU sredstava)</w:t>
            </w:r>
          </w:p>
          <w:p w14:paraId="3F464D61"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 xml:space="preserve">ugovorena su dodatna sredstva sufinanciranja projekata </w:t>
            </w:r>
            <w:proofErr w:type="spellStart"/>
            <w:r w:rsidRPr="00EC6C9C">
              <w:rPr>
                <w:rFonts w:eastAsia="Calibri"/>
                <w:lang w:val="hr-HR" w:eastAsia="hr-HR"/>
              </w:rPr>
              <w:t>GIFTSnet</w:t>
            </w:r>
            <w:proofErr w:type="spellEnd"/>
            <w:r w:rsidRPr="00EC6C9C">
              <w:rPr>
                <w:rFonts w:eastAsia="Calibri"/>
                <w:lang w:val="hr-HR" w:eastAsia="hr-HR"/>
              </w:rPr>
              <w:t xml:space="preserve"> i FORTIC putem Javnog poziva MRRFEU za sufinanciranje provedbe EU projekata na regionalnoj i lokalnoj razini (državne pomoći)</w:t>
            </w:r>
          </w:p>
          <w:p w14:paraId="07134F0B"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prilagođeni su planovi trošenja vlastitih prihoda i prihoda za posebne namjene sukladno makroekonomskim projekcijama ostvarenja istih</w:t>
            </w:r>
          </w:p>
          <w:p w14:paraId="0ACC1372" w14:textId="1BEA3546"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w:t>
            </w:r>
            <w:r w:rsidRPr="00EC6C9C">
              <w:rPr>
                <w:rFonts w:eastAsia="Calibri"/>
                <w:lang w:val="hr-HR" w:eastAsia="hr-HR"/>
              </w:rPr>
              <w:tab/>
              <w:t>višak prenesenih (neutrošenih) sredstava iz izvora EU sredstva (prethodno financijsko razdoblje) uvršten je u izmjenu financijskog plana</w:t>
            </w:r>
          </w:p>
          <w:p w14:paraId="4CAA4406" w14:textId="77777777" w:rsidR="00EC6C9C" w:rsidRDefault="00EC6C9C" w:rsidP="00734DB4">
            <w:pPr>
              <w:spacing w:line="276" w:lineRule="auto"/>
              <w:jc w:val="both"/>
              <w:rPr>
                <w:rFonts w:eastAsia="Calibri"/>
                <w:lang w:val="hr-HR" w:eastAsia="hr-HR"/>
              </w:rPr>
            </w:pPr>
            <w:r w:rsidRPr="00EC6C9C">
              <w:rPr>
                <w:rFonts w:eastAsia="Calibri"/>
                <w:lang w:val="hr-HR" w:eastAsia="hr-HR"/>
              </w:rPr>
              <w:t>-</w:t>
            </w:r>
            <w:r w:rsidRPr="00EC6C9C">
              <w:rPr>
                <w:rFonts w:eastAsia="Calibri"/>
                <w:lang w:val="hr-HR" w:eastAsia="hr-HR"/>
              </w:rPr>
              <w:tab/>
              <w:t>opremanje ljetne pozornice na Tvrđavi Barone prolongirano je za sljedeće financijsko razdoblje sukladno planiranom ostvarenju financiranja iz vanjskih izvora (apliciranjem na sredstva Javnog poziva Ministarstva kulture i medija RH)</w:t>
            </w:r>
          </w:p>
          <w:p w14:paraId="5212A39A" w14:textId="424DA820" w:rsidR="00805024" w:rsidRPr="00EC6C9C" w:rsidRDefault="00805024" w:rsidP="00734DB4">
            <w:pPr>
              <w:spacing w:line="276" w:lineRule="auto"/>
              <w:jc w:val="both"/>
              <w:rPr>
                <w:rFonts w:eastAsia="Calibri"/>
                <w:b/>
                <w:bCs/>
                <w:lang w:val="hr-HR" w:eastAsia="hr-HR"/>
              </w:rPr>
            </w:pPr>
          </w:p>
        </w:tc>
      </w:tr>
      <w:tr w:rsidR="00EC6C9C" w:rsidRPr="005504E3" w14:paraId="35D0AB53" w14:textId="77777777" w:rsidTr="00654459">
        <w:trPr>
          <w:trHeight w:val="198"/>
        </w:trPr>
        <w:tc>
          <w:tcPr>
            <w:tcW w:w="9924" w:type="dxa"/>
            <w:gridSpan w:val="2"/>
            <w:tcBorders>
              <w:top w:val="single" w:sz="4" w:space="0" w:color="000000"/>
              <w:left w:val="single" w:sz="4" w:space="0" w:color="000000"/>
              <w:bottom w:val="single" w:sz="4" w:space="0" w:color="000000"/>
              <w:right w:val="single" w:sz="4" w:space="0" w:color="000000"/>
            </w:tcBorders>
          </w:tcPr>
          <w:p w14:paraId="1C5C24D3"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lastRenderedPageBreak/>
              <w:t>Glava: 00310 CENTAR ZA PRUŽANJE USLUGA U ZAJEDNICI GRADA ŠIBENIKA</w:t>
            </w:r>
          </w:p>
          <w:p w14:paraId="15FD69CD" w14:textId="77777777" w:rsidR="00EC6C9C" w:rsidRPr="00EC6C9C" w:rsidRDefault="00EC6C9C" w:rsidP="00734DB4">
            <w:pPr>
              <w:spacing w:line="276" w:lineRule="auto"/>
              <w:jc w:val="both"/>
              <w:rPr>
                <w:rFonts w:eastAsia="Calibri"/>
                <w:b/>
                <w:bCs/>
                <w:lang w:val="hr-HR" w:eastAsia="hr-HR"/>
              </w:rPr>
            </w:pPr>
          </w:p>
        </w:tc>
      </w:tr>
      <w:tr w:rsidR="00EC6C9C" w:rsidRPr="005504E3" w14:paraId="39B52FB9" w14:textId="77777777" w:rsidTr="00654459">
        <w:trPr>
          <w:trHeight w:val="198"/>
        </w:trPr>
        <w:tc>
          <w:tcPr>
            <w:tcW w:w="3501" w:type="dxa"/>
            <w:tcBorders>
              <w:top w:val="single" w:sz="4" w:space="0" w:color="000000"/>
              <w:left w:val="single" w:sz="4" w:space="0" w:color="000000"/>
              <w:bottom w:val="single" w:sz="4" w:space="0" w:color="auto"/>
              <w:right w:val="single" w:sz="4" w:space="0" w:color="000000"/>
            </w:tcBorders>
          </w:tcPr>
          <w:p w14:paraId="21495E6E" w14:textId="77777777" w:rsidR="00EC6C9C" w:rsidRPr="00EC6C9C" w:rsidRDefault="00EC6C9C" w:rsidP="00734DB4">
            <w:pPr>
              <w:spacing w:line="276" w:lineRule="auto"/>
              <w:jc w:val="both"/>
              <w:rPr>
                <w:rFonts w:eastAsia="Calibri"/>
                <w:lang w:val="hr-HR" w:eastAsia="hr-HR"/>
              </w:rPr>
            </w:pPr>
            <w:bookmarkStart w:id="12" w:name="_Hlk50447486"/>
            <w:r w:rsidRPr="00EC6C9C">
              <w:rPr>
                <w:rFonts w:eastAsia="Calibri"/>
                <w:b/>
                <w:lang w:val="hr-HR" w:eastAsia="hr-HR"/>
              </w:rPr>
              <w:t xml:space="preserve">NAZIV PROGRAMA </w:t>
            </w:r>
          </w:p>
        </w:tc>
        <w:tc>
          <w:tcPr>
            <w:tcW w:w="6423" w:type="dxa"/>
            <w:tcBorders>
              <w:top w:val="single" w:sz="4" w:space="0" w:color="000000"/>
              <w:left w:val="single" w:sz="4" w:space="0" w:color="000000"/>
              <w:bottom w:val="single" w:sz="4" w:space="0" w:color="auto"/>
              <w:right w:val="single" w:sz="4" w:space="0" w:color="000000"/>
            </w:tcBorders>
          </w:tcPr>
          <w:p w14:paraId="16B85C2F"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1060 DJELATNOST CENTRA ZA PRUŽANJE USLUGA U ZAJEDNICI</w:t>
            </w:r>
          </w:p>
        </w:tc>
      </w:tr>
      <w:tr w:rsidR="00EC6C9C" w:rsidRPr="005504E3" w14:paraId="11BDD67F" w14:textId="77777777" w:rsidTr="00654459">
        <w:trPr>
          <w:trHeight w:val="198"/>
        </w:trPr>
        <w:tc>
          <w:tcPr>
            <w:tcW w:w="3501" w:type="dxa"/>
            <w:tcBorders>
              <w:top w:val="single" w:sz="4" w:space="0" w:color="auto"/>
              <w:left w:val="single" w:sz="4" w:space="0" w:color="000000"/>
              <w:bottom w:val="single" w:sz="4" w:space="0" w:color="000000"/>
              <w:right w:val="single" w:sz="4" w:space="0" w:color="000000"/>
            </w:tcBorders>
          </w:tcPr>
          <w:p w14:paraId="76F48BF8" w14:textId="77777777" w:rsidR="00EC6C9C" w:rsidRPr="00EC6C9C" w:rsidRDefault="00EC6C9C" w:rsidP="00734DB4">
            <w:pPr>
              <w:spacing w:line="276" w:lineRule="auto"/>
              <w:jc w:val="both"/>
              <w:rPr>
                <w:rFonts w:eastAsia="Calibri"/>
                <w:b/>
                <w:lang w:val="hr-HR" w:eastAsia="hr-HR"/>
              </w:rPr>
            </w:pPr>
            <w:r w:rsidRPr="00EC6C9C">
              <w:rPr>
                <w:rFonts w:eastAsia="Calibri"/>
                <w:b/>
                <w:lang w:val="hr-HR" w:eastAsia="hr-HR"/>
              </w:rPr>
              <w:t>Funkcijska oznaka</w:t>
            </w:r>
          </w:p>
        </w:tc>
        <w:tc>
          <w:tcPr>
            <w:tcW w:w="6423" w:type="dxa"/>
            <w:tcBorders>
              <w:top w:val="single" w:sz="4" w:space="0" w:color="auto"/>
              <w:left w:val="single" w:sz="4" w:space="0" w:color="000000"/>
              <w:bottom w:val="single" w:sz="4" w:space="0" w:color="000000"/>
              <w:right w:val="single" w:sz="4" w:space="0" w:color="000000"/>
            </w:tcBorders>
          </w:tcPr>
          <w:p w14:paraId="1EAA990A"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1090 Aktivnosti socijalne zaštite koje nisu drugdje svrstane</w:t>
            </w:r>
          </w:p>
        </w:tc>
      </w:tr>
      <w:tr w:rsidR="00EC6C9C" w:rsidRPr="005504E3" w14:paraId="2B882B14"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ADA9304"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Regulatorni okvir </w:t>
            </w:r>
          </w:p>
        </w:tc>
        <w:tc>
          <w:tcPr>
            <w:tcW w:w="6423" w:type="dxa"/>
            <w:tcBorders>
              <w:top w:val="single" w:sz="4" w:space="0" w:color="000000"/>
              <w:left w:val="single" w:sz="4" w:space="0" w:color="000000"/>
              <w:bottom w:val="single" w:sz="4" w:space="0" w:color="000000"/>
              <w:right w:val="single" w:sz="4" w:space="0" w:color="000000"/>
            </w:tcBorders>
          </w:tcPr>
          <w:p w14:paraId="6E46C1DD"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Zakon  o socijalnoj skrbi („Narodne novine“ broj 18/22, 46/22, 119/22, 71/23, 156/23)</w:t>
            </w:r>
          </w:p>
        </w:tc>
      </w:tr>
      <w:tr w:rsidR="00EC6C9C" w:rsidRPr="00EC6C9C" w14:paraId="300E70A3"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1E97868"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Opis programa </w:t>
            </w:r>
          </w:p>
        </w:tc>
        <w:tc>
          <w:tcPr>
            <w:tcW w:w="6423" w:type="dxa"/>
            <w:tcBorders>
              <w:top w:val="single" w:sz="4" w:space="0" w:color="000000"/>
              <w:left w:val="single" w:sz="4" w:space="0" w:color="000000"/>
              <w:bottom w:val="single" w:sz="4" w:space="0" w:color="000000"/>
              <w:right w:val="single" w:sz="4" w:space="0" w:color="000000"/>
            </w:tcBorders>
          </w:tcPr>
          <w:p w14:paraId="14BCF4F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A156001 Redovna djelatnost</w:t>
            </w:r>
          </w:p>
        </w:tc>
      </w:tr>
      <w:tr w:rsidR="00EC6C9C" w:rsidRPr="005504E3" w14:paraId="55A705A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3503ECF1"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Ciljevi programa </w:t>
            </w:r>
          </w:p>
        </w:tc>
        <w:tc>
          <w:tcPr>
            <w:tcW w:w="6423" w:type="dxa"/>
            <w:tcBorders>
              <w:top w:val="single" w:sz="4" w:space="0" w:color="000000"/>
              <w:left w:val="single" w:sz="4" w:space="0" w:color="000000"/>
              <w:bottom w:val="single" w:sz="4" w:space="0" w:color="000000"/>
              <w:right w:val="single" w:sz="4" w:space="0" w:color="000000"/>
            </w:tcBorders>
          </w:tcPr>
          <w:p w14:paraId="72A59737"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Smanjivanje socijalne isključenosti starijih osoba, odraslih invalidnih i teško bolesnih osoba osiguranjem pristupa socijalnim uslugama, posebno pomoći u kući i organizirane dnevne aktivnosti; razvoj kvalitetnih i stalnih oblika izvaninstitucionalne socijalne skrbi s ciljem što dužeg ostanka u vlastitom domu, uz primjenu kombiniranog modela socijalne politike (usluge putem Uputnice Zavoda za socijalni rad, Područna služba Šibenik, o pravu na uslugu i/ili ugovorni odnos s korisnikom usluga).</w:t>
            </w:r>
          </w:p>
        </w:tc>
      </w:tr>
      <w:tr w:rsidR="00EC6C9C" w:rsidRPr="00EC6C9C" w14:paraId="32DED42B"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038FB3A7"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3AEBD00E"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(Financijski plan 2025.)</w:t>
            </w:r>
          </w:p>
        </w:tc>
        <w:tc>
          <w:tcPr>
            <w:tcW w:w="6423" w:type="dxa"/>
            <w:tcBorders>
              <w:top w:val="single" w:sz="4" w:space="0" w:color="000000"/>
              <w:left w:val="single" w:sz="4" w:space="0" w:color="000000"/>
              <w:bottom w:val="single" w:sz="4" w:space="0" w:color="000000"/>
              <w:right w:val="single" w:sz="4" w:space="0" w:color="000000"/>
            </w:tcBorders>
          </w:tcPr>
          <w:p w14:paraId="03998062"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285.000,00 EUR</w:t>
            </w:r>
          </w:p>
        </w:tc>
      </w:tr>
      <w:tr w:rsidR="00EC6C9C" w:rsidRPr="00EC6C9C" w14:paraId="7B2153AB"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297E41AD" w14:textId="77777777" w:rsidR="00EC6C9C" w:rsidRPr="00EC6C9C" w:rsidRDefault="00EC6C9C" w:rsidP="00734DB4">
            <w:pPr>
              <w:spacing w:line="276" w:lineRule="auto"/>
              <w:jc w:val="both"/>
              <w:rPr>
                <w:rFonts w:eastAsia="Calibri"/>
                <w:b/>
                <w:bCs/>
                <w:lang w:val="hr-HR" w:eastAsia="hr-HR"/>
              </w:rPr>
            </w:pPr>
            <w:r w:rsidRPr="00EC6C9C">
              <w:rPr>
                <w:rFonts w:eastAsia="Calibri"/>
                <w:b/>
                <w:bCs/>
                <w:lang w:val="hr-HR" w:eastAsia="hr-HR"/>
              </w:rPr>
              <w:t>Planirana sredstva za provedbu</w:t>
            </w:r>
          </w:p>
          <w:p w14:paraId="6BAA4B55" w14:textId="77777777" w:rsidR="00EC6C9C" w:rsidRPr="00EC6C9C" w:rsidRDefault="00EC6C9C" w:rsidP="00734DB4">
            <w:pPr>
              <w:spacing w:line="276" w:lineRule="auto"/>
              <w:jc w:val="both"/>
              <w:rPr>
                <w:rFonts w:eastAsia="Calibri"/>
                <w:b/>
                <w:lang w:val="hr-HR" w:eastAsia="hr-HR"/>
              </w:rPr>
            </w:pPr>
            <w:r w:rsidRPr="00EC6C9C">
              <w:rPr>
                <w:rFonts w:eastAsia="Calibri"/>
                <w:b/>
                <w:bCs/>
                <w:lang w:val="hr-HR" w:eastAsia="hr-HR"/>
              </w:rPr>
              <w:t>(1. izmjene i dopune Proračuna 2025.)</w:t>
            </w:r>
          </w:p>
        </w:tc>
        <w:tc>
          <w:tcPr>
            <w:tcW w:w="6423" w:type="dxa"/>
            <w:tcBorders>
              <w:top w:val="single" w:sz="4" w:space="0" w:color="000000"/>
              <w:left w:val="single" w:sz="4" w:space="0" w:color="000000"/>
              <w:bottom w:val="single" w:sz="4" w:space="0" w:color="000000"/>
              <w:right w:val="single" w:sz="4" w:space="0" w:color="000000"/>
            </w:tcBorders>
          </w:tcPr>
          <w:p w14:paraId="7F18F2A3"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293.300,00 EUR</w:t>
            </w:r>
          </w:p>
        </w:tc>
      </w:tr>
      <w:tr w:rsidR="00EC6C9C" w:rsidRPr="005504E3" w14:paraId="61C163B2"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4893BC15"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t xml:space="preserve">Pokazatelj rezultata </w:t>
            </w:r>
          </w:p>
        </w:tc>
        <w:tc>
          <w:tcPr>
            <w:tcW w:w="6423" w:type="dxa"/>
            <w:tcBorders>
              <w:top w:val="single" w:sz="4" w:space="0" w:color="000000"/>
              <w:left w:val="single" w:sz="4" w:space="0" w:color="000000"/>
              <w:bottom w:val="single" w:sz="4" w:space="0" w:color="000000"/>
              <w:right w:val="single" w:sz="4" w:space="0" w:color="000000"/>
            </w:tcBorders>
          </w:tcPr>
          <w:p w14:paraId="66A3604C" w14:textId="77777777" w:rsidR="00EC6C9C" w:rsidRPr="00EC6C9C" w:rsidRDefault="00EC6C9C" w:rsidP="00734DB4">
            <w:pPr>
              <w:spacing w:line="276" w:lineRule="auto"/>
              <w:jc w:val="both"/>
              <w:rPr>
                <w:rFonts w:eastAsia="Calibri"/>
                <w:lang w:val="hr-HR" w:eastAsia="hr-HR"/>
              </w:rPr>
            </w:pPr>
            <w:r w:rsidRPr="00EC6C9C">
              <w:rPr>
                <w:rFonts w:eastAsia="Calibri"/>
                <w:lang w:val="hr-HR" w:eastAsia="hr-HR"/>
              </w:rPr>
              <w:t>Provedba Godišnjeg plana i programa uz učinkovito, odgovorno i racionalno izvršenje Financijskog plana, suradnja s regionalnom -područnom samoupravom, te ostvarenje dogovorenih aktivnosti (zdravstveno preventivne aktivnosti, radionice, organizirani izleti). Ustanova je  usmjerena na provođenje socijalne usluge pomoć u kući s pripadajućim aktivnostima unutar usluge te organiziranih dnevnih  aktivnosti u prostoru ustanove.</w:t>
            </w:r>
          </w:p>
          <w:p w14:paraId="24B22851" w14:textId="3B0076A4" w:rsidR="00EC6C9C" w:rsidRPr="00EC6C9C" w:rsidRDefault="00EC6C9C" w:rsidP="00734DB4">
            <w:pPr>
              <w:spacing w:line="276" w:lineRule="auto"/>
              <w:jc w:val="both"/>
              <w:rPr>
                <w:rFonts w:eastAsia="Calibri"/>
                <w:lang w:val="hr-HR" w:eastAsia="hr-HR"/>
              </w:rPr>
            </w:pPr>
            <w:r w:rsidRPr="00EC6C9C">
              <w:rPr>
                <w:rFonts w:eastAsia="Calibri"/>
                <w:lang w:val="hr-HR" w:eastAsia="hr-HR"/>
              </w:rPr>
              <w:lastRenderedPageBreak/>
              <w:t>Socijalne usluga pomoći u kući koristi približno 100 korisnika (uključujući dostavu gotovih obroka, održavanje osobne higijene te zadovoljavanje drugih svakodnevnih potreba), dok u aktivnostima u sklopu Dnevnog boravka sudjeluje približno 80 korisnika. Centar na godišnjoj razini svojim korisnicima pruži više od 11.000 raznih usluga unutar aktivnosti socijalne usluge pomoć u kući.</w:t>
            </w:r>
          </w:p>
        </w:tc>
      </w:tr>
      <w:tr w:rsidR="00EC6C9C" w:rsidRPr="005504E3" w14:paraId="7C0406B0" w14:textId="77777777" w:rsidTr="00654459">
        <w:trPr>
          <w:trHeight w:val="198"/>
        </w:trPr>
        <w:tc>
          <w:tcPr>
            <w:tcW w:w="3501" w:type="dxa"/>
            <w:tcBorders>
              <w:top w:val="single" w:sz="4" w:space="0" w:color="000000"/>
              <w:left w:val="single" w:sz="4" w:space="0" w:color="000000"/>
              <w:bottom w:val="single" w:sz="4" w:space="0" w:color="000000"/>
              <w:right w:val="single" w:sz="4" w:space="0" w:color="000000"/>
            </w:tcBorders>
          </w:tcPr>
          <w:p w14:paraId="531A8D50" w14:textId="77777777" w:rsidR="00EC6C9C" w:rsidRPr="00EC6C9C" w:rsidRDefault="00EC6C9C" w:rsidP="00734DB4">
            <w:pPr>
              <w:spacing w:line="276" w:lineRule="auto"/>
              <w:jc w:val="both"/>
              <w:rPr>
                <w:rFonts w:eastAsia="Calibri"/>
                <w:lang w:val="hr-HR" w:eastAsia="hr-HR"/>
              </w:rPr>
            </w:pPr>
            <w:r w:rsidRPr="00EC6C9C">
              <w:rPr>
                <w:rFonts w:eastAsia="Calibri"/>
                <w:b/>
                <w:lang w:val="hr-HR" w:eastAsia="hr-HR"/>
              </w:rPr>
              <w:lastRenderedPageBreak/>
              <w:t xml:space="preserve">Obrazloženje </w:t>
            </w:r>
          </w:p>
        </w:tc>
        <w:tc>
          <w:tcPr>
            <w:tcW w:w="6423" w:type="dxa"/>
            <w:tcBorders>
              <w:top w:val="single" w:sz="4" w:space="0" w:color="000000"/>
              <w:left w:val="single" w:sz="4" w:space="0" w:color="000000"/>
              <w:bottom w:val="single" w:sz="4" w:space="0" w:color="000000"/>
              <w:right w:val="single" w:sz="4" w:space="0" w:color="000000"/>
            </w:tcBorders>
          </w:tcPr>
          <w:p w14:paraId="3CAC143F" w14:textId="77777777"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Osnovna djelatnost u ustanovi su programi iz sustava socijalne skrbi, pružanje izvan institucijskih socijalnih usluga, pomoć u kući (registrirani korisnici starije osobe, odrasle invalidne osobe i odrasle teško bolesne osobe) i usluga boravka/organiziranih dnevnih aktivnosti za, funkcionalno sposobne starije osobe. Usluge se pružaju na osnovi licence o radu, Ugovora o pružanju usluga sa Ministarstvom rada, mirovinskog sustava, obitelji i socijalne politike i Ugovora o pružanju usluga sa korisnicima koji sami plaćaju ugovorenu vrstu, opseg i učestalost pružanja usluga. Broj korisnika i različitost njihovih potreba, kao i vrsta, broj, opseg i učestalost pružanja usluga usklađuje se s brojem zaposlenih radnika i visinom utvrđenih sredstava za provođenje djelatnosti.</w:t>
            </w:r>
          </w:p>
          <w:p w14:paraId="30919B17" w14:textId="3B32CFF9"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Planirana sredstva za 2025. godinu za realizaciju programa i aktivnosti odnose se najvećim dijelom na osiguranje sredstava za rashode za zaposlene (9 djelatnika), za pokriće troškova komunalne naknade iz prethodnih godina te  za kontinuirane materijalne rashode kao što su: rashodi za materijal i energiju, rashodi za usluge, ostali nespomenuti rashodi poslovanja te rashodi za nabavu nefinancijske imovine.</w:t>
            </w:r>
          </w:p>
          <w:p w14:paraId="5CF791E7" w14:textId="77777777" w:rsidR="00EC6C9C" w:rsidRPr="00EC6C9C" w:rsidRDefault="00EC6C9C" w:rsidP="00734DB4">
            <w:pPr>
              <w:spacing w:line="276" w:lineRule="auto"/>
              <w:jc w:val="both"/>
              <w:rPr>
                <w:rFonts w:eastAsia="Calibri"/>
                <w:bCs/>
                <w:lang w:val="hr-HR" w:eastAsia="hr-HR"/>
              </w:rPr>
            </w:pPr>
            <w:r w:rsidRPr="00EC6C9C">
              <w:rPr>
                <w:rFonts w:eastAsia="Calibri"/>
                <w:bCs/>
                <w:lang w:val="hr-HR" w:eastAsia="hr-HR"/>
              </w:rPr>
              <w:t>Centar svoju registriranu djelatnost obavlja prema planu rada za svakog korisnika posebno u odnosu na njegove potrebe.</w:t>
            </w:r>
          </w:p>
          <w:p w14:paraId="585C2F5C" w14:textId="77777777" w:rsidR="00EC6C9C" w:rsidRDefault="00EC6C9C" w:rsidP="00734DB4">
            <w:pPr>
              <w:spacing w:line="276" w:lineRule="auto"/>
              <w:jc w:val="both"/>
              <w:rPr>
                <w:rFonts w:eastAsia="Calibri"/>
                <w:bCs/>
                <w:lang w:val="hr-HR" w:eastAsia="hr-HR"/>
              </w:rPr>
            </w:pPr>
            <w:r w:rsidRPr="00EC6C9C">
              <w:rPr>
                <w:rFonts w:eastAsia="Calibri"/>
                <w:bCs/>
                <w:lang w:val="hr-HR" w:eastAsia="hr-HR"/>
              </w:rPr>
              <w:t>Broj korisnika i različitost njihovih potreba, kao i vrsta, broj, opseg i učestalost pružanja usluga usklađuje se s brojem zaposlenih radnika i visinom sredstava za provođenje djelatnosti</w:t>
            </w:r>
            <w:r w:rsidR="00805024">
              <w:rPr>
                <w:rFonts w:eastAsia="Calibri"/>
                <w:bCs/>
                <w:lang w:val="hr-HR" w:eastAsia="hr-HR"/>
              </w:rPr>
              <w:t>.</w:t>
            </w:r>
          </w:p>
          <w:p w14:paraId="20A52EE0" w14:textId="27615ECC" w:rsidR="00805024" w:rsidRPr="00EC6C9C" w:rsidRDefault="00805024" w:rsidP="00734DB4">
            <w:pPr>
              <w:spacing w:line="276" w:lineRule="auto"/>
              <w:jc w:val="both"/>
              <w:rPr>
                <w:rFonts w:eastAsia="Calibri"/>
                <w:lang w:val="hr-HR" w:eastAsia="hr-HR"/>
              </w:rPr>
            </w:pPr>
          </w:p>
        </w:tc>
      </w:tr>
    </w:tbl>
    <w:bookmarkEnd w:id="12"/>
    <w:p w14:paraId="42D477C7" w14:textId="62A92171" w:rsidR="00BB1A8F" w:rsidRPr="00954429" w:rsidRDefault="00EC6C9C" w:rsidP="00734DB4">
      <w:pPr>
        <w:spacing w:line="276" w:lineRule="auto"/>
        <w:jc w:val="both"/>
        <w:rPr>
          <w:rFonts w:eastAsia="Calibri"/>
          <w:lang w:val="hr-HR" w:eastAsia="hr-HR"/>
        </w:rPr>
      </w:pPr>
      <w:r w:rsidRPr="00EC6C9C">
        <w:rPr>
          <w:rFonts w:eastAsia="Calibri"/>
          <w:lang w:val="hr-HR" w:eastAsia="hr-HR"/>
        </w:rPr>
        <w:t xml:space="preserve"> </w:t>
      </w:r>
    </w:p>
    <w:p w14:paraId="4DFDA3C5" w14:textId="77777777" w:rsidR="00BB1A8F" w:rsidRDefault="00BB1A8F" w:rsidP="00734DB4">
      <w:pPr>
        <w:spacing w:line="276" w:lineRule="auto"/>
        <w:jc w:val="both"/>
        <w:rPr>
          <w:rFonts w:eastAsia="Calibri"/>
          <w:lang w:val="hr-HR" w:eastAsia="hr-HR"/>
        </w:rPr>
      </w:pPr>
    </w:p>
    <w:p w14:paraId="676BE11F" w14:textId="77777777" w:rsidR="00805024" w:rsidRDefault="00805024" w:rsidP="00734DB4">
      <w:pPr>
        <w:spacing w:line="276" w:lineRule="auto"/>
        <w:jc w:val="both"/>
        <w:rPr>
          <w:rFonts w:eastAsia="Calibri"/>
          <w:lang w:val="hr-HR" w:eastAsia="hr-HR"/>
        </w:rPr>
      </w:pPr>
    </w:p>
    <w:p w14:paraId="463DE7C2" w14:textId="77777777" w:rsidR="00805024" w:rsidRDefault="00805024" w:rsidP="00734DB4">
      <w:pPr>
        <w:spacing w:line="276" w:lineRule="auto"/>
        <w:jc w:val="both"/>
        <w:rPr>
          <w:rFonts w:eastAsia="Calibri"/>
          <w:lang w:val="hr-HR" w:eastAsia="hr-HR"/>
        </w:rPr>
      </w:pPr>
    </w:p>
    <w:p w14:paraId="63AC852D" w14:textId="77777777" w:rsidR="00805024" w:rsidRDefault="00805024" w:rsidP="00734DB4">
      <w:pPr>
        <w:spacing w:line="276" w:lineRule="auto"/>
        <w:jc w:val="both"/>
        <w:rPr>
          <w:rFonts w:eastAsia="Calibri"/>
          <w:lang w:val="hr-HR" w:eastAsia="hr-HR"/>
        </w:rPr>
      </w:pPr>
    </w:p>
    <w:p w14:paraId="3844A722" w14:textId="77777777" w:rsidR="00805024" w:rsidRPr="00954429" w:rsidRDefault="00805024" w:rsidP="00734DB4">
      <w:pPr>
        <w:spacing w:line="276" w:lineRule="auto"/>
        <w:jc w:val="both"/>
        <w:rPr>
          <w:rFonts w:eastAsia="Calibri"/>
          <w:lang w:val="hr-HR" w:eastAsia="hr-HR"/>
        </w:rPr>
      </w:pPr>
    </w:p>
    <w:p w14:paraId="7C933BF6" w14:textId="23D8C4AB" w:rsidR="00844F09" w:rsidRPr="00954429" w:rsidRDefault="00844F09" w:rsidP="00734DB4">
      <w:pPr>
        <w:spacing w:line="276" w:lineRule="auto"/>
        <w:jc w:val="both"/>
        <w:rPr>
          <w:rFonts w:eastAsia="Calibri"/>
          <w:lang w:val="hr-HR" w:eastAsia="hr-HR"/>
        </w:rPr>
      </w:pPr>
      <w:r w:rsidRPr="00954429">
        <w:rPr>
          <w:rFonts w:eastAsia="Calibri"/>
          <w:lang w:val="hr-HR" w:eastAsia="hr-HR"/>
        </w:rPr>
        <w:t xml:space="preserve"> </w:t>
      </w:r>
    </w:p>
    <w:p w14:paraId="61E9AFD2" w14:textId="77777777" w:rsidR="00FA5010" w:rsidRPr="005504E3" w:rsidRDefault="00FA5010" w:rsidP="00734DB4">
      <w:pPr>
        <w:adjustRightInd w:val="0"/>
        <w:spacing w:line="276" w:lineRule="auto"/>
        <w:jc w:val="both"/>
        <w:rPr>
          <w:b/>
          <w:bCs/>
          <w:u w:val="single"/>
          <w:lang w:val="pl-PL"/>
        </w:rPr>
      </w:pPr>
      <w:r w:rsidRPr="005504E3">
        <w:rPr>
          <w:b/>
          <w:u w:val="single"/>
          <w:lang w:val="pl-PL"/>
        </w:rPr>
        <w:lastRenderedPageBreak/>
        <w:t xml:space="preserve">RAZDJEL: </w:t>
      </w:r>
      <w:r w:rsidRPr="005504E3">
        <w:rPr>
          <w:b/>
          <w:bCs/>
          <w:u w:val="single"/>
          <w:lang w:val="pl-PL"/>
        </w:rPr>
        <w:t>UPRAVNI ODJEL ZA PROSTORNO PLANIRANJE I ZAŠTITU OKOLIŠA</w:t>
      </w:r>
    </w:p>
    <w:p w14:paraId="41FDB0A1" w14:textId="77777777" w:rsidR="00C53820" w:rsidRPr="00954429" w:rsidRDefault="00C53820" w:rsidP="00734DB4">
      <w:pPr>
        <w:spacing w:line="276" w:lineRule="auto"/>
        <w:jc w:val="both"/>
        <w:rPr>
          <w:b/>
          <w:lang w:val="hr-HR"/>
        </w:rPr>
      </w:pPr>
    </w:p>
    <w:p w14:paraId="03B1BFEA" w14:textId="77777777" w:rsidR="00C53820" w:rsidRPr="00C53820" w:rsidRDefault="00C53820" w:rsidP="00734DB4">
      <w:pPr>
        <w:spacing w:line="276" w:lineRule="auto"/>
        <w:jc w:val="both"/>
        <w:rPr>
          <w:rFonts w:eastAsiaTheme="minorHAnsi"/>
          <w:lang w:val="hr-HR"/>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6662"/>
      </w:tblGrid>
      <w:tr w:rsidR="00C53820" w:rsidRPr="005504E3" w14:paraId="35DB9935" w14:textId="77777777" w:rsidTr="00085C91">
        <w:trPr>
          <w:trHeight w:val="253"/>
        </w:trPr>
        <w:tc>
          <w:tcPr>
            <w:tcW w:w="10065" w:type="dxa"/>
            <w:gridSpan w:val="2"/>
          </w:tcPr>
          <w:p w14:paraId="551C2FB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RAZDJEL 004 UPRAVNI ODJEL ZA PROSTORNO PLANIRANJE I ZAŠTITU OKOLIŠA</w:t>
            </w:r>
          </w:p>
          <w:p w14:paraId="355FC37E" w14:textId="77777777" w:rsidR="00C53820" w:rsidRPr="007F58A2" w:rsidRDefault="00C53820" w:rsidP="00734DB4">
            <w:pPr>
              <w:autoSpaceDE w:val="0"/>
              <w:autoSpaceDN w:val="0"/>
              <w:adjustRightInd w:val="0"/>
              <w:spacing w:line="276" w:lineRule="auto"/>
              <w:rPr>
                <w:rFonts w:eastAsiaTheme="minorHAnsi"/>
                <w:b/>
                <w:bCs/>
                <w:lang w:val="hr-HR"/>
              </w:rPr>
            </w:pPr>
          </w:p>
        </w:tc>
      </w:tr>
      <w:tr w:rsidR="00C53820" w:rsidRPr="005504E3" w14:paraId="16CFF986" w14:textId="77777777" w:rsidTr="00085C91">
        <w:tblPrEx>
          <w:tblLook w:val="04A0" w:firstRow="1" w:lastRow="0" w:firstColumn="1" w:lastColumn="0" w:noHBand="0" w:noVBand="1"/>
        </w:tblPrEx>
        <w:tc>
          <w:tcPr>
            <w:tcW w:w="10065" w:type="dxa"/>
            <w:gridSpan w:val="2"/>
          </w:tcPr>
          <w:p w14:paraId="4491575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GLAVA 00401 PROSTORNO PLANIRANJE I ZAŠTITA OKOLIŠA</w:t>
            </w:r>
          </w:p>
        </w:tc>
      </w:tr>
      <w:tr w:rsidR="00C53820" w:rsidRPr="005504E3" w14:paraId="11FE3459" w14:textId="77777777" w:rsidTr="00085C91">
        <w:tblPrEx>
          <w:tblLook w:val="04A0" w:firstRow="1" w:lastRow="0" w:firstColumn="1" w:lastColumn="0" w:noHBand="0" w:noVBand="1"/>
        </w:tblPrEx>
        <w:tc>
          <w:tcPr>
            <w:tcW w:w="10065" w:type="dxa"/>
            <w:gridSpan w:val="2"/>
          </w:tcPr>
          <w:p w14:paraId="43A45283" w14:textId="77777777" w:rsidR="00C53820" w:rsidRPr="007F58A2" w:rsidRDefault="00C53820" w:rsidP="00734DB4">
            <w:pPr>
              <w:autoSpaceDE w:val="0"/>
              <w:autoSpaceDN w:val="0"/>
              <w:adjustRightInd w:val="0"/>
              <w:spacing w:line="276" w:lineRule="auto"/>
              <w:rPr>
                <w:rFonts w:eastAsiaTheme="minorHAnsi"/>
                <w:b/>
                <w:bCs/>
                <w:lang w:val="hr-HR"/>
              </w:rPr>
            </w:pPr>
          </w:p>
        </w:tc>
      </w:tr>
      <w:tr w:rsidR="00C53820" w:rsidRPr="005504E3" w14:paraId="48151885" w14:textId="77777777" w:rsidTr="00085C91">
        <w:tblPrEx>
          <w:tblLook w:val="04A0" w:firstRow="1" w:lastRow="0" w:firstColumn="1" w:lastColumn="0" w:noHBand="0" w:noVBand="1"/>
        </w:tblPrEx>
        <w:tc>
          <w:tcPr>
            <w:tcW w:w="3403" w:type="dxa"/>
          </w:tcPr>
          <w:p w14:paraId="602AFC1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NAZIV PROGRAMA</w:t>
            </w:r>
          </w:p>
        </w:tc>
        <w:tc>
          <w:tcPr>
            <w:tcW w:w="6662" w:type="dxa"/>
          </w:tcPr>
          <w:p w14:paraId="6C16F72B"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1029 PLANOVI VIŠEG REDA – PROSTORNI PLANOVI</w:t>
            </w:r>
          </w:p>
        </w:tc>
      </w:tr>
      <w:tr w:rsidR="00C53820" w:rsidRPr="005504E3" w14:paraId="21BC0CEC" w14:textId="77777777" w:rsidTr="00085C91">
        <w:tblPrEx>
          <w:tblLook w:val="04A0" w:firstRow="1" w:lastRow="0" w:firstColumn="1" w:lastColumn="0" w:noHBand="0" w:noVBand="1"/>
        </w:tblPrEx>
        <w:tc>
          <w:tcPr>
            <w:tcW w:w="3403" w:type="dxa"/>
          </w:tcPr>
          <w:p w14:paraId="6C5A6F5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Regulatorni okvir</w:t>
            </w:r>
          </w:p>
        </w:tc>
        <w:tc>
          <w:tcPr>
            <w:tcW w:w="6662" w:type="dxa"/>
          </w:tcPr>
          <w:p w14:paraId="646F6D2C"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lang w:val="hr-HR"/>
              </w:rPr>
              <w:t xml:space="preserve">Zakon o prostornom uređenju </w:t>
            </w:r>
            <w:r w:rsidRPr="007F58A2">
              <w:rPr>
                <w:lang w:val="hr-HR" w:eastAsia="hr-HR" w:bidi="hr-HR"/>
              </w:rPr>
              <w:t>(“Narodne novine” br. 153/13, 65/17, 114/18, 39/19, 98/19 i 67/23)</w:t>
            </w:r>
          </w:p>
        </w:tc>
      </w:tr>
      <w:tr w:rsidR="00C53820" w:rsidRPr="005504E3" w14:paraId="13900F67" w14:textId="77777777" w:rsidTr="00085C91">
        <w:tblPrEx>
          <w:tblLook w:val="04A0" w:firstRow="1" w:lastRow="0" w:firstColumn="1" w:lastColumn="0" w:noHBand="0" w:noVBand="1"/>
        </w:tblPrEx>
        <w:tc>
          <w:tcPr>
            <w:tcW w:w="3403" w:type="dxa"/>
          </w:tcPr>
          <w:p w14:paraId="46488EB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6897687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K102901 Izmjene i dopune Prostornog plana uređenja Grada Šibenika</w:t>
            </w:r>
          </w:p>
        </w:tc>
      </w:tr>
      <w:tr w:rsidR="00C53820" w:rsidRPr="008C5D21" w14:paraId="79DF8B2C" w14:textId="77777777" w:rsidTr="00085C91">
        <w:tblPrEx>
          <w:tblLook w:val="04A0" w:firstRow="1" w:lastRow="0" w:firstColumn="1" w:lastColumn="0" w:noHBand="0" w:noVBand="1"/>
        </w:tblPrEx>
        <w:tc>
          <w:tcPr>
            <w:tcW w:w="3403" w:type="dxa"/>
          </w:tcPr>
          <w:p w14:paraId="18AB984B"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09FE3FBA"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Planiranje i uređenje prostora grada</w:t>
            </w:r>
          </w:p>
        </w:tc>
      </w:tr>
      <w:tr w:rsidR="00C53820" w:rsidRPr="007F58A2" w14:paraId="3CEFC08D" w14:textId="77777777" w:rsidTr="00085C91">
        <w:tblPrEx>
          <w:tblLook w:val="04A0" w:firstRow="1" w:lastRow="0" w:firstColumn="1" w:lastColumn="0" w:noHBand="0" w:noVBand="1"/>
        </w:tblPrEx>
        <w:tc>
          <w:tcPr>
            <w:tcW w:w="3403" w:type="dxa"/>
          </w:tcPr>
          <w:p w14:paraId="0FEB179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48F3BD7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49B84304"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5504E3" w14:paraId="73AF44F5" w14:textId="77777777" w:rsidTr="00085C91">
        <w:tblPrEx>
          <w:tblLook w:val="04A0" w:firstRow="1" w:lastRow="0" w:firstColumn="1" w:lastColumn="0" w:noHBand="0" w:noVBand="1"/>
        </w:tblPrEx>
        <w:tc>
          <w:tcPr>
            <w:tcW w:w="3403" w:type="dxa"/>
          </w:tcPr>
          <w:p w14:paraId="54BAC1BB"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1BA6FAFA" w14:textId="226EEFDF"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Iznos potreban za dovršetak izrade predmetnih izmjena i dopuna plana biti će izvršen u Proračunu za 2025. godinu. </w:t>
            </w:r>
          </w:p>
          <w:p w14:paraId="6FF70CB4"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lang w:val="hr-HR"/>
              </w:rPr>
              <w:t>Planirana su i sredstva za transformaciju Prostornog plana uređenja Grada Šibenika.</w:t>
            </w:r>
          </w:p>
        </w:tc>
      </w:tr>
      <w:tr w:rsidR="00C53820" w:rsidRPr="005504E3" w14:paraId="51DC6451" w14:textId="77777777" w:rsidTr="00085C91">
        <w:tblPrEx>
          <w:tblLook w:val="04A0" w:firstRow="1" w:lastRow="0" w:firstColumn="1" w:lastColumn="0" w:noHBand="0" w:noVBand="1"/>
        </w:tblPrEx>
        <w:tc>
          <w:tcPr>
            <w:tcW w:w="3403" w:type="dxa"/>
          </w:tcPr>
          <w:p w14:paraId="25F556A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500B056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K102902 Generalni urbanistički plan Šibenik</w:t>
            </w:r>
          </w:p>
        </w:tc>
      </w:tr>
      <w:tr w:rsidR="00C53820" w:rsidRPr="008C5D21" w14:paraId="187E5C14" w14:textId="77777777" w:rsidTr="00085C91">
        <w:tblPrEx>
          <w:tblLook w:val="04A0" w:firstRow="1" w:lastRow="0" w:firstColumn="1" w:lastColumn="0" w:noHBand="0" w:noVBand="1"/>
        </w:tblPrEx>
        <w:tc>
          <w:tcPr>
            <w:tcW w:w="3403" w:type="dxa"/>
          </w:tcPr>
          <w:p w14:paraId="0F014DF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4018F51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lang w:val="hr-HR"/>
              </w:rPr>
              <w:t>Planiranje i uređenje prostora grada</w:t>
            </w:r>
          </w:p>
        </w:tc>
      </w:tr>
      <w:tr w:rsidR="00C53820" w:rsidRPr="007F58A2" w14:paraId="75BE313D" w14:textId="77777777" w:rsidTr="00085C91">
        <w:tblPrEx>
          <w:tblLook w:val="04A0" w:firstRow="1" w:lastRow="0" w:firstColumn="1" w:lastColumn="0" w:noHBand="0" w:noVBand="1"/>
        </w:tblPrEx>
        <w:trPr>
          <w:trHeight w:val="410"/>
        </w:trPr>
        <w:tc>
          <w:tcPr>
            <w:tcW w:w="3403" w:type="dxa"/>
          </w:tcPr>
          <w:p w14:paraId="429F290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EF4FEF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47E6A11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lang w:val="hr-HR"/>
              </w:rPr>
              <w:t>Donošenje prostornog plana</w:t>
            </w:r>
          </w:p>
        </w:tc>
      </w:tr>
      <w:tr w:rsidR="00C53820" w:rsidRPr="005504E3" w14:paraId="3BC69E1C" w14:textId="77777777" w:rsidTr="00085C91">
        <w:tblPrEx>
          <w:tblLook w:val="04A0" w:firstRow="1" w:lastRow="0" w:firstColumn="1" w:lastColumn="0" w:noHBand="0" w:noVBand="1"/>
        </w:tblPrEx>
        <w:tc>
          <w:tcPr>
            <w:tcW w:w="3403" w:type="dxa"/>
          </w:tcPr>
          <w:p w14:paraId="1C73DB1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3A99505" w14:textId="0748923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Iznos od 15.761 €  (50 %), planira se u Proračunu za 2025. godinu</w:t>
            </w:r>
            <w:r w:rsidR="00805024">
              <w:rPr>
                <w:rFonts w:eastAsiaTheme="minorHAnsi"/>
                <w:lang w:val="hr-HR"/>
              </w:rPr>
              <w:t>.</w:t>
            </w:r>
          </w:p>
        </w:tc>
      </w:tr>
      <w:tr w:rsidR="00C53820" w:rsidRPr="005504E3" w14:paraId="12C6C3A1" w14:textId="77777777" w:rsidTr="00085C91">
        <w:tblPrEx>
          <w:tblLook w:val="04A0" w:firstRow="1" w:lastRow="0" w:firstColumn="1" w:lastColumn="0" w:noHBand="0" w:noVBand="1"/>
        </w:tblPrEx>
        <w:tc>
          <w:tcPr>
            <w:tcW w:w="3403" w:type="dxa"/>
          </w:tcPr>
          <w:p w14:paraId="4DAC61F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NAZIV PROGRAMA</w:t>
            </w:r>
          </w:p>
        </w:tc>
        <w:tc>
          <w:tcPr>
            <w:tcW w:w="6662" w:type="dxa"/>
          </w:tcPr>
          <w:p w14:paraId="69378A6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1030 PLANOVI VIŠEG REDA – URBANISTIČKI PLANOVI</w:t>
            </w:r>
          </w:p>
        </w:tc>
      </w:tr>
      <w:tr w:rsidR="00C53820" w:rsidRPr="005504E3" w14:paraId="2549C7E1" w14:textId="77777777" w:rsidTr="00085C91">
        <w:tblPrEx>
          <w:tblLook w:val="04A0" w:firstRow="1" w:lastRow="0" w:firstColumn="1" w:lastColumn="0" w:noHBand="0" w:noVBand="1"/>
        </w:tblPrEx>
        <w:tc>
          <w:tcPr>
            <w:tcW w:w="3403" w:type="dxa"/>
          </w:tcPr>
          <w:p w14:paraId="6E4BC24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Regulatorni okvir</w:t>
            </w:r>
          </w:p>
        </w:tc>
        <w:tc>
          <w:tcPr>
            <w:tcW w:w="6662" w:type="dxa"/>
          </w:tcPr>
          <w:p w14:paraId="6B688F2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lang w:val="hr-HR"/>
              </w:rPr>
              <w:t xml:space="preserve">Zakon o prostornom uređenju </w:t>
            </w:r>
            <w:r w:rsidRPr="007F58A2">
              <w:rPr>
                <w:lang w:val="hr-HR" w:eastAsia="hr-HR" w:bidi="hr-HR"/>
              </w:rPr>
              <w:t>(“Narodne novine” br. 153/13, 65/17, 114/18, 39/19, 98/19 i 67/23)</w:t>
            </w:r>
          </w:p>
        </w:tc>
      </w:tr>
      <w:tr w:rsidR="00C53820" w:rsidRPr="008C5D21" w14:paraId="5BA6A1AB" w14:textId="77777777" w:rsidTr="00085C91">
        <w:tblPrEx>
          <w:tblLook w:val="04A0" w:firstRow="1" w:lastRow="0" w:firstColumn="1" w:lastColumn="0" w:noHBand="0" w:noVBand="1"/>
        </w:tblPrEx>
        <w:tc>
          <w:tcPr>
            <w:tcW w:w="3403" w:type="dxa"/>
          </w:tcPr>
          <w:p w14:paraId="1A85D96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1BF330DF" w14:textId="77777777" w:rsidR="00C53820" w:rsidRPr="007F58A2" w:rsidRDefault="00C53820" w:rsidP="00805024">
            <w:pPr>
              <w:autoSpaceDE w:val="0"/>
              <w:autoSpaceDN w:val="0"/>
              <w:adjustRightInd w:val="0"/>
              <w:spacing w:line="276" w:lineRule="auto"/>
              <w:jc w:val="both"/>
              <w:rPr>
                <w:rFonts w:eastAsiaTheme="minorHAnsi"/>
                <w:b/>
                <w:bCs/>
                <w:lang w:val="hr-HR"/>
              </w:rPr>
            </w:pPr>
            <w:r w:rsidRPr="007F58A2">
              <w:rPr>
                <w:rFonts w:eastAsiaTheme="minorHAnsi"/>
                <w:b/>
                <w:bCs/>
                <w:lang w:val="hr-HR"/>
              </w:rPr>
              <w:t xml:space="preserve">K103025 Urbanistički plan uređenja – turistička zona </w:t>
            </w:r>
            <w:proofErr w:type="spellStart"/>
            <w:r w:rsidRPr="007F58A2">
              <w:rPr>
                <w:rFonts w:eastAsiaTheme="minorHAnsi"/>
                <w:b/>
                <w:bCs/>
                <w:lang w:val="hr-HR"/>
              </w:rPr>
              <w:t>Obonjan</w:t>
            </w:r>
            <w:proofErr w:type="spellEnd"/>
          </w:p>
        </w:tc>
      </w:tr>
      <w:tr w:rsidR="00C53820" w:rsidRPr="008C5D21" w14:paraId="5916DFF3" w14:textId="77777777" w:rsidTr="00085C91">
        <w:tblPrEx>
          <w:tblLook w:val="04A0" w:firstRow="1" w:lastRow="0" w:firstColumn="1" w:lastColumn="0" w:noHBand="0" w:noVBand="1"/>
        </w:tblPrEx>
        <w:tc>
          <w:tcPr>
            <w:tcW w:w="3403" w:type="dxa"/>
          </w:tcPr>
          <w:p w14:paraId="229501F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49799A07"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Planiranje i uređenje prostora grada</w:t>
            </w:r>
          </w:p>
        </w:tc>
      </w:tr>
      <w:tr w:rsidR="00C53820" w:rsidRPr="007F58A2" w14:paraId="17BF5CFA" w14:textId="77777777" w:rsidTr="00085C91">
        <w:tblPrEx>
          <w:tblLook w:val="04A0" w:firstRow="1" w:lastRow="0" w:firstColumn="1" w:lastColumn="0" w:noHBand="0" w:noVBand="1"/>
        </w:tblPrEx>
        <w:tc>
          <w:tcPr>
            <w:tcW w:w="3403" w:type="dxa"/>
          </w:tcPr>
          <w:p w14:paraId="5D9A4C3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036A92C8"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2A8DA9FF"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5504E3" w14:paraId="35C564AE" w14:textId="77777777" w:rsidTr="00085C91">
        <w:tblPrEx>
          <w:tblLook w:val="04A0" w:firstRow="1" w:lastRow="0" w:firstColumn="1" w:lastColumn="0" w:noHBand="0" w:noVBand="1"/>
        </w:tblPrEx>
        <w:tc>
          <w:tcPr>
            <w:tcW w:w="3403" w:type="dxa"/>
          </w:tcPr>
          <w:p w14:paraId="235EA54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00F7996C" w14:textId="49A5EDC2"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S izradom predmetnog plana započet će se u 202</w:t>
            </w:r>
            <w:r w:rsidR="00805024">
              <w:rPr>
                <w:rFonts w:eastAsiaTheme="minorHAnsi"/>
                <w:lang w:val="hr-HR"/>
              </w:rPr>
              <w:t>6</w:t>
            </w:r>
            <w:r w:rsidRPr="007F58A2">
              <w:rPr>
                <w:rFonts w:eastAsiaTheme="minorHAnsi"/>
                <w:lang w:val="hr-HR"/>
              </w:rPr>
              <w:t>. godini.</w:t>
            </w:r>
          </w:p>
        </w:tc>
      </w:tr>
      <w:tr w:rsidR="00C53820" w:rsidRPr="005504E3" w14:paraId="1790FADE" w14:textId="77777777" w:rsidTr="00085C91">
        <w:tblPrEx>
          <w:tblLook w:val="04A0" w:firstRow="1" w:lastRow="0" w:firstColumn="1" w:lastColumn="0" w:noHBand="0" w:noVBand="1"/>
        </w:tblPrEx>
        <w:tc>
          <w:tcPr>
            <w:tcW w:w="3403" w:type="dxa"/>
          </w:tcPr>
          <w:p w14:paraId="70B433A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4C2DE402" w14:textId="77777777" w:rsidR="00C53820" w:rsidRPr="007F58A2" w:rsidRDefault="00C53820" w:rsidP="00805024">
            <w:pPr>
              <w:autoSpaceDE w:val="0"/>
              <w:autoSpaceDN w:val="0"/>
              <w:adjustRightInd w:val="0"/>
              <w:spacing w:line="276" w:lineRule="auto"/>
              <w:jc w:val="both"/>
              <w:rPr>
                <w:rFonts w:eastAsiaTheme="minorHAnsi"/>
                <w:b/>
                <w:bCs/>
                <w:lang w:val="hr-HR"/>
              </w:rPr>
            </w:pPr>
            <w:r w:rsidRPr="007F58A2">
              <w:rPr>
                <w:rFonts w:eastAsiaTheme="minorHAnsi"/>
                <w:b/>
                <w:bCs/>
                <w:lang w:val="hr-HR"/>
              </w:rPr>
              <w:t>K103020 Urbanistički plan uređenja – turistička zona Jasenovo</w:t>
            </w:r>
          </w:p>
        </w:tc>
      </w:tr>
      <w:tr w:rsidR="00C53820" w:rsidRPr="008C5D21" w14:paraId="6E77A93E" w14:textId="77777777" w:rsidTr="00085C91">
        <w:tblPrEx>
          <w:tblLook w:val="04A0" w:firstRow="1" w:lastRow="0" w:firstColumn="1" w:lastColumn="0" w:noHBand="0" w:noVBand="1"/>
        </w:tblPrEx>
        <w:tc>
          <w:tcPr>
            <w:tcW w:w="3403" w:type="dxa"/>
          </w:tcPr>
          <w:p w14:paraId="2FF4DDD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5FEEFD48"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Planiranje i uređenje prostora grada</w:t>
            </w:r>
          </w:p>
        </w:tc>
      </w:tr>
      <w:tr w:rsidR="00C53820" w:rsidRPr="007F58A2" w14:paraId="222F77C2" w14:textId="77777777" w:rsidTr="00085C91">
        <w:tblPrEx>
          <w:tblLook w:val="04A0" w:firstRow="1" w:lastRow="0" w:firstColumn="1" w:lastColumn="0" w:noHBand="0" w:noVBand="1"/>
        </w:tblPrEx>
        <w:tc>
          <w:tcPr>
            <w:tcW w:w="3403" w:type="dxa"/>
          </w:tcPr>
          <w:p w14:paraId="7FA4938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7BD74F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6A3C30F8"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5504E3" w14:paraId="7DDE319B" w14:textId="77777777" w:rsidTr="00085C91">
        <w:tblPrEx>
          <w:tblLook w:val="04A0" w:firstRow="1" w:lastRow="0" w:firstColumn="1" w:lastColumn="0" w:noHBand="0" w:noVBand="1"/>
        </w:tblPrEx>
        <w:tc>
          <w:tcPr>
            <w:tcW w:w="3403" w:type="dxa"/>
          </w:tcPr>
          <w:p w14:paraId="121202E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58061EF3" w14:textId="4D4D0672"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Urbanističkog plana uređenja ugostiteljsko turističke zone Jasenovo, oznake UT1 i s tim u vezi Izmjena i dopuna (VII.) Prostornog plana uređenja grada Šibenika. U Proračunu za 2025. godinu planiran je iznos od 18.996 € (50%),  a iznos potreban za </w:t>
            </w:r>
            <w:r w:rsidRPr="007F58A2">
              <w:rPr>
                <w:rFonts w:eastAsiaTheme="minorHAnsi"/>
                <w:lang w:val="hr-HR"/>
              </w:rPr>
              <w:lastRenderedPageBreak/>
              <w:t>dovršetak izrade predmetnog plana od 11.398 € (30%) planira se za 2026. godinu.</w:t>
            </w:r>
          </w:p>
        </w:tc>
      </w:tr>
      <w:tr w:rsidR="00C53820" w:rsidRPr="005504E3" w14:paraId="44FA9234" w14:textId="77777777" w:rsidTr="00085C91">
        <w:tblPrEx>
          <w:tblLook w:val="04A0" w:firstRow="1" w:lastRow="0" w:firstColumn="1" w:lastColumn="0" w:noHBand="0" w:noVBand="1"/>
        </w:tblPrEx>
        <w:tc>
          <w:tcPr>
            <w:tcW w:w="3403" w:type="dxa"/>
          </w:tcPr>
          <w:p w14:paraId="502205A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lastRenderedPageBreak/>
              <w:t xml:space="preserve">Opis programa </w:t>
            </w:r>
          </w:p>
        </w:tc>
        <w:tc>
          <w:tcPr>
            <w:tcW w:w="6662" w:type="dxa"/>
          </w:tcPr>
          <w:p w14:paraId="443F21A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K103003 Urbanistički plan uređenja– Mala Solina- </w:t>
            </w:r>
            <w:proofErr w:type="spellStart"/>
            <w:r w:rsidRPr="007F58A2">
              <w:rPr>
                <w:rFonts w:eastAsiaTheme="minorHAnsi"/>
                <w:b/>
                <w:bCs/>
                <w:lang w:val="hr-HR"/>
              </w:rPr>
              <w:t>Zablaće</w:t>
            </w:r>
            <w:proofErr w:type="spellEnd"/>
          </w:p>
        </w:tc>
      </w:tr>
      <w:tr w:rsidR="00C53820" w:rsidRPr="008C5D21" w14:paraId="63B0435B" w14:textId="77777777" w:rsidTr="00085C91">
        <w:tblPrEx>
          <w:tblLook w:val="04A0" w:firstRow="1" w:lastRow="0" w:firstColumn="1" w:lastColumn="0" w:noHBand="0" w:noVBand="1"/>
        </w:tblPrEx>
        <w:tc>
          <w:tcPr>
            <w:tcW w:w="3403" w:type="dxa"/>
          </w:tcPr>
          <w:p w14:paraId="5BC7B7D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17E5BDD5"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Planiranje i uređenje prostora grada</w:t>
            </w:r>
          </w:p>
        </w:tc>
      </w:tr>
      <w:tr w:rsidR="00C53820" w:rsidRPr="007F58A2" w14:paraId="53587B39" w14:textId="77777777" w:rsidTr="00085C91">
        <w:tblPrEx>
          <w:tblLook w:val="04A0" w:firstRow="1" w:lastRow="0" w:firstColumn="1" w:lastColumn="0" w:noHBand="0" w:noVBand="1"/>
        </w:tblPrEx>
        <w:tc>
          <w:tcPr>
            <w:tcW w:w="3403" w:type="dxa"/>
          </w:tcPr>
          <w:p w14:paraId="7C14F5F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4B2DD56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385FEECA"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8C5D21" w14:paraId="5D06F75A" w14:textId="77777777" w:rsidTr="00085C91">
        <w:tblPrEx>
          <w:tblLook w:val="04A0" w:firstRow="1" w:lastRow="0" w:firstColumn="1" w:lastColumn="0" w:noHBand="0" w:noVBand="1"/>
        </w:tblPrEx>
        <w:tc>
          <w:tcPr>
            <w:tcW w:w="3403" w:type="dxa"/>
          </w:tcPr>
          <w:p w14:paraId="047C0A4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5A2439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U svezi izrade plana pripremaju se prethodne stručne podloge. Izvršenje planiranih sredstava planira se za 2025. godinu.</w:t>
            </w:r>
          </w:p>
        </w:tc>
      </w:tr>
      <w:tr w:rsidR="00C53820" w:rsidRPr="005504E3" w14:paraId="6634754A" w14:textId="77777777" w:rsidTr="00085C91">
        <w:tblPrEx>
          <w:tblLook w:val="04A0" w:firstRow="1" w:lastRow="0" w:firstColumn="1" w:lastColumn="0" w:noHBand="0" w:noVBand="1"/>
        </w:tblPrEx>
        <w:tc>
          <w:tcPr>
            <w:tcW w:w="3403" w:type="dxa"/>
          </w:tcPr>
          <w:p w14:paraId="6F4C243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5715463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K103006 Urbanistički plan uređenja– Brodarica</w:t>
            </w:r>
          </w:p>
        </w:tc>
      </w:tr>
      <w:tr w:rsidR="00C53820" w:rsidRPr="008C5D21" w14:paraId="668A30BE" w14:textId="77777777" w:rsidTr="00085C91">
        <w:tblPrEx>
          <w:tblLook w:val="04A0" w:firstRow="1" w:lastRow="0" w:firstColumn="1" w:lastColumn="0" w:noHBand="0" w:noVBand="1"/>
        </w:tblPrEx>
        <w:tc>
          <w:tcPr>
            <w:tcW w:w="3403" w:type="dxa"/>
          </w:tcPr>
          <w:p w14:paraId="05847DA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46D4A351"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Planiranje i uređenje prostora grada</w:t>
            </w:r>
          </w:p>
        </w:tc>
      </w:tr>
      <w:tr w:rsidR="00C53820" w:rsidRPr="007F58A2" w14:paraId="4528CBF2" w14:textId="77777777" w:rsidTr="00085C91">
        <w:tblPrEx>
          <w:tblLook w:val="04A0" w:firstRow="1" w:lastRow="0" w:firstColumn="1" w:lastColumn="0" w:noHBand="0" w:noVBand="1"/>
        </w:tblPrEx>
        <w:tc>
          <w:tcPr>
            <w:tcW w:w="3403" w:type="dxa"/>
          </w:tcPr>
          <w:p w14:paraId="5E7CCC7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74BC596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78BEA765"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5504E3" w14:paraId="19196DB2" w14:textId="77777777" w:rsidTr="00085C91">
        <w:tblPrEx>
          <w:tblLook w:val="04A0" w:firstRow="1" w:lastRow="0" w:firstColumn="1" w:lastColumn="0" w:noHBand="0" w:noVBand="1"/>
        </w:tblPrEx>
        <w:tc>
          <w:tcPr>
            <w:tcW w:w="3403" w:type="dxa"/>
          </w:tcPr>
          <w:p w14:paraId="4924DF4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6976564" w14:textId="612AC1CA"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U Proračunu za 2025. godinu planiran je iznos od 10.750 € (40%),  a iznos potreban za dovršetak izrade predmetnog plana od 10.750 € (40%) planira se za 2026. godinu.</w:t>
            </w:r>
          </w:p>
        </w:tc>
      </w:tr>
      <w:tr w:rsidR="00C53820" w:rsidRPr="005504E3" w14:paraId="505CF293" w14:textId="77777777" w:rsidTr="00085C91">
        <w:tblPrEx>
          <w:tblLook w:val="04A0" w:firstRow="1" w:lastRow="0" w:firstColumn="1" w:lastColumn="0" w:noHBand="0" w:noVBand="1"/>
        </w:tblPrEx>
        <w:tc>
          <w:tcPr>
            <w:tcW w:w="3403" w:type="dxa"/>
          </w:tcPr>
          <w:p w14:paraId="7F91FA4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1E3AC9D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K103012 Urbanistički plan uređenja – šire područje grada Šibenika</w:t>
            </w:r>
          </w:p>
        </w:tc>
      </w:tr>
      <w:tr w:rsidR="00C53820" w:rsidRPr="008C5D21" w14:paraId="66384721" w14:textId="77777777" w:rsidTr="00085C91">
        <w:tblPrEx>
          <w:tblLook w:val="04A0" w:firstRow="1" w:lastRow="0" w:firstColumn="1" w:lastColumn="0" w:noHBand="0" w:noVBand="1"/>
        </w:tblPrEx>
        <w:tc>
          <w:tcPr>
            <w:tcW w:w="3403" w:type="dxa"/>
          </w:tcPr>
          <w:p w14:paraId="18D2CC38" w14:textId="77777777" w:rsidR="00C53820" w:rsidRPr="007F58A2" w:rsidRDefault="00C53820" w:rsidP="00734DB4">
            <w:pPr>
              <w:autoSpaceDE w:val="0"/>
              <w:autoSpaceDN w:val="0"/>
              <w:adjustRightInd w:val="0"/>
              <w:spacing w:line="276" w:lineRule="auto"/>
              <w:rPr>
                <w:rFonts w:eastAsiaTheme="minorHAnsi"/>
                <w:b/>
                <w:bCs/>
                <w:lang w:val="hr-HR"/>
              </w:rPr>
            </w:pPr>
            <w:bookmarkStart w:id="13" w:name="_Hlk119578847"/>
            <w:r w:rsidRPr="007F58A2">
              <w:rPr>
                <w:rFonts w:eastAsiaTheme="minorHAnsi"/>
                <w:b/>
                <w:bCs/>
                <w:lang w:val="hr-HR"/>
              </w:rPr>
              <w:t>Ciljevi programa</w:t>
            </w:r>
          </w:p>
        </w:tc>
        <w:tc>
          <w:tcPr>
            <w:tcW w:w="6662" w:type="dxa"/>
          </w:tcPr>
          <w:p w14:paraId="69F1398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lang w:val="hr-HR"/>
              </w:rPr>
              <w:t>Planiranje i uređenje prostora grada</w:t>
            </w:r>
          </w:p>
        </w:tc>
      </w:tr>
      <w:bookmarkEnd w:id="13"/>
      <w:tr w:rsidR="00C53820" w:rsidRPr="007F58A2" w14:paraId="1CCF0350" w14:textId="77777777" w:rsidTr="00085C91">
        <w:tblPrEx>
          <w:tblLook w:val="04A0" w:firstRow="1" w:lastRow="0" w:firstColumn="1" w:lastColumn="0" w:noHBand="0" w:noVBand="1"/>
        </w:tblPrEx>
        <w:tc>
          <w:tcPr>
            <w:tcW w:w="3403" w:type="dxa"/>
          </w:tcPr>
          <w:p w14:paraId="180DB67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11D1E1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35190B30"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Donošenje prostornog plana</w:t>
            </w:r>
          </w:p>
        </w:tc>
      </w:tr>
      <w:tr w:rsidR="00C53820" w:rsidRPr="005504E3" w14:paraId="68BDEAD0" w14:textId="77777777" w:rsidTr="00085C91">
        <w:tblPrEx>
          <w:tblLook w:val="04A0" w:firstRow="1" w:lastRow="0" w:firstColumn="1" w:lastColumn="0" w:noHBand="0" w:noVBand="1"/>
        </w:tblPrEx>
        <w:tc>
          <w:tcPr>
            <w:tcW w:w="3403" w:type="dxa"/>
          </w:tcPr>
          <w:p w14:paraId="4CBEC37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4D5E91CA" w14:textId="40594FC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Izmjena i dopuna (V.) Urbanističkog plana uređenja gospodarske zone Podi. U Proračunu za 2025. godinu planiran je iznos od 7.549 € (70%),  a iznos potreban za dovršetak izrade predmetnog plana od 1.079 € (10%) planira se za 2026. godinu.</w:t>
            </w:r>
          </w:p>
          <w:p w14:paraId="400BC421"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Izmjena i dopuna (VI.) Urbanističkog plana uređenja gospodarske zone Podi i s tim u vezi Izmjena i dopuna (VIII.) Prostornog plana uređenja Grada Šibenika. Iznos potreban za dovršetak izrade predmetnog plana od 3.205 € (10%) planira se u Proračunu za 2025. godinu, a izvršenje planiranih sredstava realizirano je u prvoj polovici 2025. godine.</w:t>
            </w:r>
          </w:p>
          <w:p w14:paraId="1E700659" w14:textId="4E04FB8A"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Izmjena i dopuna Urbanističkog plana uređenja stambene zone </w:t>
            </w:r>
            <w:proofErr w:type="spellStart"/>
            <w:r w:rsidRPr="007F58A2">
              <w:rPr>
                <w:rFonts w:eastAsiaTheme="minorHAnsi"/>
                <w:lang w:val="hr-HR"/>
              </w:rPr>
              <w:t>Bioci</w:t>
            </w:r>
            <w:proofErr w:type="spellEnd"/>
            <w:r w:rsidR="00805024">
              <w:rPr>
                <w:rFonts w:eastAsiaTheme="minorHAnsi"/>
                <w:lang w:val="hr-HR"/>
              </w:rPr>
              <w:t xml:space="preserve"> </w:t>
            </w:r>
            <w:r w:rsidRPr="007F58A2">
              <w:rPr>
                <w:rFonts w:eastAsiaTheme="minorHAnsi"/>
                <w:lang w:val="hr-HR"/>
              </w:rPr>
              <w:t xml:space="preserve">- Sveta </w:t>
            </w:r>
            <w:r w:rsidR="00805024">
              <w:rPr>
                <w:rFonts w:eastAsiaTheme="minorHAnsi"/>
                <w:lang w:val="hr-HR"/>
              </w:rPr>
              <w:t>M</w:t>
            </w:r>
            <w:r w:rsidRPr="007F58A2">
              <w:rPr>
                <w:rFonts w:eastAsiaTheme="minorHAnsi"/>
                <w:lang w:val="hr-HR"/>
              </w:rPr>
              <w:t>ara. Iznos od 12.500</w:t>
            </w:r>
            <w:r w:rsidR="00805024">
              <w:rPr>
                <w:rFonts w:eastAsiaTheme="minorHAnsi"/>
                <w:lang w:val="hr-HR"/>
              </w:rPr>
              <w:t xml:space="preserve"> </w:t>
            </w:r>
            <w:r w:rsidRPr="007F58A2">
              <w:rPr>
                <w:rFonts w:eastAsiaTheme="minorHAnsi"/>
                <w:lang w:val="hr-HR"/>
              </w:rPr>
              <w:t xml:space="preserve">€ (100%) potreban za dovršetak izrade predmetnog plana planira se u 2025. godini. </w:t>
            </w:r>
          </w:p>
          <w:p w14:paraId="4AB04E70"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Ostatak sredstava planiran je za novi plan ili za izmjene i dopune Prostornog plana šireg područja.</w:t>
            </w:r>
          </w:p>
        </w:tc>
      </w:tr>
      <w:tr w:rsidR="00C53820" w:rsidRPr="005504E3" w14:paraId="1BC43922" w14:textId="77777777" w:rsidTr="00085C91">
        <w:tblPrEx>
          <w:tblLook w:val="04A0" w:firstRow="1" w:lastRow="0" w:firstColumn="1" w:lastColumn="0" w:noHBand="0" w:noVBand="1"/>
        </w:tblPrEx>
        <w:tc>
          <w:tcPr>
            <w:tcW w:w="3403" w:type="dxa"/>
            <w:shd w:val="clear" w:color="auto" w:fill="F2F2F2"/>
          </w:tcPr>
          <w:p w14:paraId="58E61C6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0EDBA7E2"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 xml:space="preserve">K103020 Urbanistički plan uređenja– </w:t>
            </w:r>
            <w:proofErr w:type="spellStart"/>
            <w:r w:rsidRPr="007F58A2">
              <w:rPr>
                <w:rFonts w:eastAsiaTheme="minorHAnsi"/>
                <w:b/>
                <w:bCs/>
                <w:lang w:val="hr-HR"/>
              </w:rPr>
              <w:t>Podsolarsko</w:t>
            </w:r>
            <w:proofErr w:type="spellEnd"/>
          </w:p>
        </w:tc>
      </w:tr>
      <w:tr w:rsidR="00C53820" w:rsidRPr="008C5D21" w14:paraId="769BA129" w14:textId="77777777" w:rsidTr="00085C91">
        <w:tblPrEx>
          <w:tblLook w:val="04A0" w:firstRow="1" w:lastRow="0" w:firstColumn="1" w:lastColumn="0" w:noHBand="0" w:noVBand="1"/>
        </w:tblPrEx>
        <w:tc>
          <w:tcPr>
            <w:tcW w:w="3403" w:type="dxa"/>
          </w:tcPr>
          <w:p w14:paraId="51D0916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49665A1B"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Planiranje i uređenje prostora grada</w:t>
            </w:r>
          </w:p>
        </w:tc>
      </w:tr>
      <w:tr w:rsidR="00C53820" w:rsidRPr="007F58A2" w14:paraId="1F3028FA" w14:textId="77777777" w:rsidTr="00085C91">
        <w:tblPrEx>
          <w:tblLook w:val="04A0" w:firstRow="1" w:lastRow="0" w:firstColumn="1" w:lastColumn="0" w:noHBand="0" w:noVBand="1"/>
        </w:tblPrEx>
        <w:tc>
          <w:tcPr>
            <w:tcW w:w="3403" w:type="dxa"/>
          </w:tcPr>
          <w:p w14:paraId="4B829C8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CBCB46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1E618B7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Donošenje prostornog plana</w:t>
            </w:r>
          </w:p>
        </w:tc>
      </w:tr>
      <w:tr w:rsidR="00C53820" w:rsidRPr="005504E3" w14:paraId="06ACE42B" w14:textId="77777777" w:rsidTr="00085C91">
        <w:tblPrEx>
          <w:tblLook w:val="04A0" w:firstRow="1" w:lastRow="0" w:firstColumn="1" w:lastColumn="0" w:noHBand="0" w:noVBand="1"/>
        </w:tblPrEx>
        <w:tc>
          <w:tcPr>
            <w:tcW w:w="3403" w:type="dxa"/>
          </w:tcPr>
          <w:p w14:paraId="15A0C30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lastRenderedPageBreak/>
              <w:t>Obrazloženje</w:t>
            </w:r>
          </w:p>
        </w:tc>
        <w:tc>
          <w:tcPr>
            <w:tcW w:w="6662" w:type="dxa"/>
          </w:tcPr>
          <w:p w14:paraId="5365E271" w14:textId="273D2221"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Iznos potreban za dovršetak izrade predmetnog plana od 8.500 € (30%) planira se u Proračunu za 2025. godinu.</w:t>
            </w:r>
          </w:p>
        </w:tc>
      </w:tr>
      <w:tr w:rsidR="00C53820" w:rsidRPr="007F58A2" w14:paraId="72CD1D7F" w14:textId="77777777" w:rsidTr="00085C91">
        <w:tblPrEx>
          <w:tblLook w:val="04A0" w:firstRow="1" w:lastRow="0" w:firstColumn="1" w:lastColumn="0" w:noHBand="0" w:noVBand="1"/>
        </w:tblPrEx>
        <w:tc>
          <w:tcPr>
            <w:tcW w:w="3403" w:type="dxa"/>
          </w:tcPr>
          <w:p w14:paraId="31B9F44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NAZIV PROGRAMA</w:t>
            </w:r>
          </w:p>
        </w:tc>
        <w:tc>
          <w:tcPr>
            <w:tcW w:w="6662" w:type="dxa"/>
          </w:tcPr>
          <w:p w14:paraId="45DE0E08"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b/>
                <w:bCs/>
                <w:lang w:val="hr-HR"/>
              </w:rPr>
              <w:t xml:space="preserve">1032 ZAŠTITA OKOLIŠA </w:t>
            </w:r>
          </w:p>
        </w:tc>
      </w:tr>
      <w:tr w:rsidR="00C53820" w:rsidRPr="005504E3" w14:paraId="07E33324" w14:textId="77777777" w:rsidTr="00085C91">
        <w:tblPrEx>
          <w:tblLook w:val="04A0" w:firstRow="1" w:lastRow="0" w:firstColumn="1" w:lastColumn="0" w:noHBand="0" w:noVBand="1"/>
        </w:tblPrEx>
        <w:tc>
          <w:tcPr>
            <w:tcW w:w="3403" w:type="dxa"/>
          </w:tcPr>
          <w:p w14:paraId="41F1941D" w14:textId="77777777" w:rsidR="00C53820" w:rsidRPr="007F58A2" w:rsidRDefault="00C53820" w:rsidP="00734DB4">
            <w:pPr>
              <w:autoSpaceDE w:val="0"/>
              <w:autoSpaceDN w:val="0"/>
              <w:adjustRightInd w:val="0"/>
              <w:spacing w:line="276" w:lineRule="auto"/>
              <w:rPr>
                <w:rFonts w:eastAsiaTheme="minorHAnsi"/>
                <w:b/>
                <w:bCs/>
                <w:lang w:val="hr-HR"/>
              </w:rPr>
            </w:pPr>
            <w:bookmarkStart w:id="14" w:name="_Hlk66948622"/>
            <w:r w:rsidRPr="007F58A2">
              <w:rPr>
                <w:rFonts w:eastAsiaTheme="minorHAnsi"/>
                <w:b/>
                <w:bCs/>
                <w:lang w:val="hr-HR"/>
              </w:rPr>
              <w:t>Regulatorni okvir</w:t>
            </w:r>
          </w:p>
        </w:tc>
        <w:tc>
          <w:tcPr>
            <w:tcW w:w="6662" w:type="dxa"/>
          </w:tcPr>
          <w:p w14:paraId="6BCBE37D"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bidi="hr-HR"/>
              </w:rPr>
              <w:t>Zakon o zaštiti okoliša (“Narodne novine” br. 80/13, 153/13, 78/15, 12/18 i 118/18), Uredba o procjeni utjecaja zahvata na okoliš (“Narodne novine” br. 61/14 i 3/17), Uredba o strateškoj procijeni utjecaja strategije, plana i programa na okoliš (“Narodne novine” br. 63/17), Zakon o zaštiti zraka (“Narodne novine” br. 127/19), Uredba o kakvoći mora za kupanje (“Narodne novine” br. 73/08 i 80/13) i Zakon o gospodarenju otpadom (“Narodne novine” br. 84/21)</w:t>
            </w:r>
          </w:p>
        </w:tc>
      </w:tr>
      <w:bookmarkEnd w:id="14"/>
      <w:tr w:rsidR="00C53820" w:rsidRPr="008C5D21" w14:paraId="0431E5DF" w14:textId="77777777" w:rsidTr="00085C91">
        <w:tblPrEx>
          <w:tblLook w:val="04A0" w:firstRow="1" w:lastRow="0" w:firstColumn="1" w:lastColumn="0" w:noHBand="0" w:noVBand="1"/>
        </w:tblPrEx>
        <w:tc>
          <w:tcPr>
            <w:tcW w:w="3403" w:type="dxa"/>
            <w:shd w:val="clear" w:color="auto" w:fill="F2F2F2"/>
          </w:tcPr>
          <w:p w14:paraId="322DA1F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1BAAD81F"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K103203 Godišnje ispitivanje kakvoće mora</w:t>
            </w:r>
          </w:p>
        </w:tc>
      </w:tr>
      <w:tr w:rsidR="00C53820" w:rsidRPr="005504E3" w14:paraId="60115078" w14:textId="77777777" w:rsidTr="00085C91">
        <w:tblPrEx>
          <w:tblLook w:val="04A0" w:firstRow="1" w:lastRow="0" w:firstColumn="1" w:lastColumn="0" w:noHBand="0" w:noVBand="1"/>
        </w:tblPrEx>
        <w:tc>
          <w:tcPr>
            <w:tcW w:w="3403" w:type="dxa"/>
          </w:tcPr>
          <w:p w14:paraId="094C4FD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4FA09F6F" w14:textId="77777777" w:rsidR="00C53820" w:rsidRPr="007F58A2" w:rsidRDefault="00C53820" w:rsidP="00734DB4">
            <w:pPr>
              <w:autoSpaceDE w:val="0"/>
              <w:autoSpaceDN w:val="0"/>
              <w:adjustRightInd w:val="0"/>
              <w:spacing w:line="276" w:lineRule="auto"/>
              <w:jc w:val="both"/>
              <w:rPr>
                <w:rFonts w:eastAsiaTheme="minorHAnsi"/>
                <w:lang w:val="hr-HR" w:bidi="hr-HR"/>
              </w:rPr>
            </w:pPr>
            <w:r w:rsidRPr="007F58A2">
              <w:rPr>
                <w:rFonts w:eastAsiaTheme="minorHAnsi"/>
                <w:lang w:val="hr-HR"/>
              </w:rPr>
              <w:t xml:space="preserve">Ispitivanje kakvoće mora za kupanje </w:t>
            </w:r>
          </w:p>
        </w:tc>
      </w:tr>
      <w:tr w:rsidR="00C53820" w:rsidRPr="005504E3" w14:paraId="64351C4C" w14:textId="77777777" w:rsidTr="00085C91">
        <w:tblPrEx>
          <w:tblLook w:val="04A0" w:firstRow="1" w:lastRow="0" w:firstColumn="1" w:lastColumn="0" w:noHBand="0" w:noVBand="1"/>
        </w:tblPrEx>
        <w:tc>
          <w:tcPr>
            <w:tcW w:w="3403" w:type="dxa"/>
          </w:tcPr>
          <w:p w14:paraId="1349020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72E0B39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3156A643"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Informiranje javnosti o kakvoći mora za vrijeme sezone kupanja, kao i o eventualnim prekoračenjima dopuštenih graničnih vrijednosti za pojedine mikrobiološke parametre, odnosno o onečišćenjima. </w:t>
            </w:r>
          </w:p>
        </w:tc>
      </w:tr>
      <w:tr w:rsidR="00C53820" w:rsidRPr="005504E3" w14:paraId="1B49AB4B" w14:textId="77777777" w:rsidTr="00085C91">
        <w:tblPrEx>
          <w:tblLook w:val="04A0" w:firstRow="1" w:lastRow="0" w:firstColumn="1" w:lastColumn="0" w:noHBand="0" w:noVBand="1"/>
        </w:tblPrEx>
        <w:tc>
          <w:tcPr>
            <w:tcW w:w="3403" w:type="dxa"/>
          </w:tcPr>
          <w:p w14:paraId="648B862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57A620EB"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Rezultat utrošenih sredstava: Redovito ispitivanje kakvoće mora za vrijeme sezone kupanja od 15. svibnja do 30. rujna.</w:t>
            </w:r>
          </w:p>
        </w:tc>
      </w:tr>
      <w:tr w:rsidR="00C53820" w:rsidRPr="005504E3" w14:paraId="040521CA" w14:textId="77777777" w:rsidTr="00085C91">
        <w:tblPrEx>
          <w:tblLook w:val="04A0" w:firstRow="1" w:lastRow="0" w:firstColumn="1" w:lastColumn="0" w:noHBand="0" w:noVBand="1"/>
        </w:tblPrEx>
        <w:tc>
          <w:tcPr>
            <w:tcW w:w="3403" w:type="dxa"/>
            <w:shd w:val="clear" w:color="auto" w:fill="F2F2F2"/>
          </w:tcPr>
          <w:p w14:paraId="743D208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6814E0E8"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K103204 Godišnje ispitivanje kakvoće zraka</w:t>
            </w:r>
          </w:p>
        </w:tc>
      </w:tr>
      <w:tr w:rsidR="00C53820" w:rsidRPr="007F58A2" w14:paraId="5A408AB9" w14:textId="77777777" w:rsidTr="00085C91">
        <w:tblPrEx>
          <w:tblLook w:val="04A0" w:firstRow="1" w:lastRow="0" w:firstColumn="1" w:lastColumn="0" w:noHBand="0" w:noVBand="1"/>
        </w:tblPrEx>
        <w:tc>
          <w:tcPr>
            <w:tcW w:w="3403" w:type="dxa"/>
          </w:tcPr>
          <w:p w14:paraId="53EDFF6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6C6ADA2B"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Ispitivanje kakvoće zraka </w:t>
            </w:r>
          </w:p>
        </w:tc>
      </w:tr>
      <w:tr w:rsidR="00C53820" w:rsidRPr="005504E3" w14:paraId="506FDE29" w14:textId="77777777" w:rsidTr="00085C91">
        <w:tblPrEx>
          <w:tblLook w:val="04A0" w:firstRow="1" w:lastRow="0" w:firstColumn="1" w:lastColumn="0" w:noHBand="0" w:noVBand="1"/>
        </w:tblPrEx>
        <w:tc>
          <w:tcPr>
            <w:tcW w:w="3403" w:type="dxa"/>
          </w:tcPr>
          <w:p w14:paraId="7916B2A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76D0632B"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337952F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Informiranje javnosti o kakvoći zraka na području Grada Šibenika, kao i o eventualnim prekoračenjima dopuštenih graničnih vrijednosti, odnosno o onečišćenjima. </w:t>
            </w:r>
          </w:p>
        </w:tc>
      </w:tr>
      <w:tr w:rsidR="00C53820" w:rsidRPr="005504E3" w14:paraId="3F56707E" w14:textId="77777777" w:rsidTr="00085C91">
        <w:tblPrEx>
          <w:tblLook w:val="04A0" w:firstRow="1" w:lastRow="0" w:firstColumn="1" w:lastColumn="0" w:noHBand="0" w:noVBand="1"/>
        </w:tblPrEx>
        <w:tc>
          <w:tcPr>
            <w:tcW w:w="3403" w:type="dxa"/>
          </w:tcPr>
          <w:p w14:paraId="6EAAB95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6950E68"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Rezultat utrošenih sredstava: Redovito ispitivanje kakvoće zraka na mjernoj postaji Vukovac. </w:t>
            </w:r>
          </w:p>
        </w:tc>
      </w:tr>
      <w:tr w:rsidR="00C53820" w:rsidRPr="007F58A2" w14:paraId="1F3EB69A" w14:textId="77777777" w:rsidTr="00085C91">
        <w:tblPrEx>
          <w:tblLook w:val="04A0" w:firstRow="1" w:lastRow="0" w:firstColumn="1" w:lastColumn="0" w:noHBand="0" w:noVBand="1"/>
        </w:tblPrEx>
        <w:tc>
          <w:tcPr>
            <w:tcW w:w="3403" w:type="dxa"/>
          </w:tcPr>
          <w:p w14:paraId="72265AE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447A348C"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K103211 Plan gospodarenja otpadom</w:t>
            </w:r>
          </w:p>
        </w:tc>
      </w:tr>
      <w:tr w:rsidR="00C53820" w:rsidRPr="005504E3" w14:paraId="35E2E96B" w14:textId="77777777" w:rsidTr="00085C91">
        <w:tblPrEx>
          <w:tblLook w:val="04A0" w:firstRow="1" w:lastRow="0" w:firstColumn="1" w:lastColumn="0" w:noHBand="0" w:noVBand="1"/>
        </w:tblPrEx>
        <w:tc>
          <w:tcPr>
            <w:tcW w:w="3403" w:type="dxa"/>
          </w:tcPr>
          <w:p w14:paraId="43F0005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6949237A"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Provedba svih aktivnosti i mjera u svezi s Planom gospodarenja otpadom („Službeni glasnik Grada Šibenika“, broj 4/18)</w:t>
            </w:r>
          </w:p>
        </w:tc>
      </w:tr>
      <w:tr w:rsidR="00C53820" w:rsidRPr="005504E3" w14:paraId="13DDA752" w14:textId="77777777" w:rsidTr="00085C91">
        <w:tblPrEx>
          <w:tblLook w:val="04A0" w:firstRow="1" w:lastRow="0" w:firstColumn="1" w:lastColumn="0" w:noHBand="0" w:noVBand="1"/>
        </w:tblPrEx>
        <w:tc>
          <w:tcPr>
            <w:tcW w:w="3403" w:type="dxa"/>
          </w:tcPr>
          <w:p w14:paraId="5D218F8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B8B155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51BE7D6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Uspostava i unaprjeđenje cjelovitog sustava gospodarenja otpadom na području Grada Šibenika.</w:t>
            </w:r>
          </w:p>
        </w:tc>
      </w:tr>
      <w:tr w:rsidR="00C53820" w:rsidRPr="005504E3" w14:paraId="0FA5894A" w14:textId="77777777" w:rsidTr="00085C91">
        <w:tblPrEx>
          <w:tblLook w:val="04A0" w:firstRow="1" w:lastRow="0" w:firstColumn="1" w:lastColumn="0" w:noHBand="0" w:noVBand="1"/>
        </w:tblPrEx>
        <w:tc>
          <w:tcPr>
            <w:tcW w:w="3403" w:type="dxa"/>
          </w:tcPr>
          <w:p w14:paraId="3968B288"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0095D8A9"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Sredstva se planiraju za izradu dokumentacije za izgradnju </w:t>
            </w:r>
            <w:proofErr w:type="spellStart"/>
            <w:r w:rsidRPr="007F58A2">
              <w:rPr>
                <w:rFonts w:eastAsiaTheme="minorHAnsi"/>
                <w:lang w:val="hr-HR"/>
              </w:rPr>
              <w:t>reciklažnih</w:t>
            </w:r>
            <w:proofErr w:type="spellEnd"/>
            <w:r w:rsidRPr="007F58A2">
              <w:rPr>
                <w:rFonts w:eastAsiaTheme="minorHAnsi"/>
                <w:lang w:val="hr-HR"/>
              </w:rPr>
              <w:t xml:space="preserve"> dvorišta.</w:t>
            </w:r>
          </w:p>
        </w:tc>
      </w:tr>
      <w:tr w:rsidR="00C53820" w:rsidRPr="005504E3" w14:paraId="417CB640" w14:textId="77777777" w:rsidTr="00085C91">
        <w:tblPrEx>
          <w:tblLook w:val="04A0" w:firstRow="1" w:lastRow="0" w:firstColumn="1" w:lastColumn="0" w:noHBand="0" w:noVBand="1"/>
        </w:tblPrEx>
        <w:tc>
          <w:tcPr>
            <w:tcW w:w="3403" w:type="dxa"/>
          </w:tcPr>
          <w:p w14:paraId="5C9090B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310C5745"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K103213 Planovi i programi zaštite okoliša</w:t>
            </w:r>
          </w:p>
        </w:tc>
      </w:tr>
      <w:tr w:rsidR="00C53820" w:rsidRPr="005504E3" w14:paraId="53FBEC88" w14:textId="77777777" w:rsidTr="00085C91">
        <w:tblPrEx>
          <w:tblLook w:val="04A0" w:firstRow="1" w:lastRow="0" w:firstColumn="1" w:lastColumn="0" w:noHBand="0" w:noVBand="1"/>
        </w:tblPrEx>
        <w:tc>
          <w:tcPr>
            <w:tcW w:w="3403" w:type="dxa"/>
          </w:tcPr>
          <w:p w14:paraId="68689A5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0FF563A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planova i programa zaštite okoliša potrebnih za realizaciju određenih projekata, ispunjenje zakonskih obveza te donošenje mjera za sprečavanje i smanjivanje onečišćenja okoliša.</w:t>
            </w:r>
          </w:p>
        </w:tc>
      </w:tr>
      <w:tr w:rsidR="00C53820" w:rsidRPr="005504E3" w14:paraId="1B675FAA" w14:textId="77777777" w:rsidTr="00085C91">
        <w:tblPrEx>
          <w:tblLook w:val="04A0" w:firstRow="1" w:lastRow="0" w:firstColumn="1" w:lastColumn="0" w:noHBand="0" w:noVBand="1"/>
        </w:tblPrEx>
        <w:tc>
          <w:tcPr>
            <w:tcW w:w="3403" w:type="dxa"/>
          </w:tcPr>
          <w:p w14:paraId="02ADFD78"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7E192D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53CA8544"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Donošenje dokumenata zaštite okoliša te izdavanje mišljenja na prijedloge dokumenata iz područja zaštite okoliša.</w:t>
            </w:r>
          </w:p>
        </w:tc>
      </w:tr>
      <w:tr w:rsidR="00C53820" w:rsidRPr="005504E3" w14:paraId="40F93D79" w14:textId="77777777" w:rsidTr="00085C91">
        <w:tblPrEx>
          <w:tblLook w:val="04A0" w:firstRow="1" w:lastRow="0" w:firstColumn="1" w:lastColumn="0" w:noHBand="0" w:noVBand="1"/>
        </w:tblPrEx>
        <w:tc>
          <w:tcPr>
            <w:tcW w:w="3403" w:type="dxa"/>
          </w:tcPr>
          <w:p w14:paraId="67CDCE0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lastRenderedPageBreak/>
              <w:t>Obrazloženje</w:t>
            </w:r>
          </w:p>
        </w:tc>
        <w:tc>
          <w:tcPr>
            <w:tcW w:w="6662" w:type="dxa"/>
          </w:tcPr>
          <w:p w14:paraId="5D66CBFF" w14:textId="16BD0C98"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Strateške studije utjecaja na okoliš Urbanističkog plana uređenja ugostiteljsko turističke zone Jasenovo, oznake UT1 i s tim u vezi Izmjena i dopuna (VII.) Prostornog plana uređenja Grada Šibenika - iznos od 12.150 €  (50 %) bit će realiziran u Proračunu za 2025. godinu, a iznos potreban za dovršetak izrade predmetne studije od 12.150 € (50%) planira se za 2026. godinu.</w:t>
            </w:r>
          </w:p>
          <w:p w14:paraId="4BACD87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Ostatak sredstava planiran je za nove planove i programe zaštite okoliša.</w:t>
            </w:r>
          </w:p>
        </w:tc>
      </w:tr>
      <w:tr w:rsidR="00C53820" w:rsidRPr="008C5D21" w14:paraId="2788BB95" w14:textId="77777777" w:rsidTr="00085C91">
        <w:tblPrEx>
          <w:tblLook w:val="04A0" w:firstRow="1" w:lastRow="0" w:firstColumn="1" w:lastColumn="0" w:noHBand="0" w:noVBand="1"/>
        </w:tblPrEx>
        <w:tc>
          <w:tcPr>
            <w:tcW w:w="3403" w:type="dxa"/>
          </w:tcPr>
          <w:p w14:paraId="34B8288B" w14:textId="77777777" w:rsidR="00C53820" w:rsidRPr="007F58A2" w:rsidRDefault="00C53820" w:rsidP="00734DB4">
            <w:pPr>
              <w:autoSpaceDE w:val="0"/>
              <w:autoSpaceDN w:val="0"/>
              <w:adjustRightInd w:val="0"/>
              <w:spacing w:line="276" w:lineRule="auto"/>
              <w:rPr>
                <w:rFonts w:eastAsiaTheme="minorHAnsi"/>
                <w:b/>
                <w:bCs/>
                <w:lang w:val="hr-HR"/>
              </w:rPr>
            </w:pPr>
            <w:bookmarkStart w:id="15" w:name="_Hlk40874709"/>
            <w:r w:rsidRPr="007F58A2">
              <w:rPr>
                <w:rFonts w:eastAsiaTheme="minorHAnsi"/>
                <w:b/>
                <w:bCs/>
                <w:lang w:val="hr-HR"/>
              </w:rPr>
              <w:t xml:space="preserve">Opis programa </w:t>
            </w:r>
          </w:p>
        </w:tc>
        <w:tc>
          <w:tcPr>
            <w:tcW w:w="6662" w:type="dxa"/>
          </w:tcPr>
          <w:p w14:paraId="17F8315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K103217 Program determiniranja peludi u zraku</w:t>
            </w:r>
          </w:p>
        </w:tc>
      </w:tr>
      <w:tr w:rsidR="00C53820" w:rsidRPr="008C5D21" w14:paraId="597CE72F" w14:textId="77777777" w:rsidTr="00085C91">
        <w:tblPrEx>
          <w:tblLook w:val="04A0" w:firstRow="1" w:lastRow="0" w:firstColumn="1" w:lastColumn="0" w:noHBand="0" w:noVBand="1"/>
        </w:tblPrEx>
        <w:tc>
          <w:tcPr>
            <w:tcW w:w="3403" w:type="dxa"/>
          </w:tcPr>
          <w:p w14:paraId="4390FDB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2C627DB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Provođenje Programa određivanja broja peludnih zrnaca i determiniranje vrste peludi u </w:t>
            </w:r>
            <w:r w:rsidRPr="007F58A2">
              <w:rPr>
                <w:rFonts w:eastAsiaTheme="minorHAnsi"/>
                <w:shd w:val="clear" w:color="auto" w:fill="FFFFFF"/>
                <w:lang w:val="hr-HR"/>
              </w:rPr>
              <w:t>zraku na području grada Šibenika.</w:t>
            </w:r>
          </w:p>
        </w:tc>
      </w:tr>
      <w:tr w:rsidR="00C53820" w:rsidRPr="005504E3" w14:paraId="5C935C0E" w14:textId="77777777" w:rsidTr="00085C91">
        <w:tblPrEx>
          <w:tblLook w:val="04A0" w:firstRow="1" w:lastRow="0" w:firstColumn="1" w:lastColumn="0" w:noHBand="0" w:noVBand="1"/>
        </w:tblPrEx>
        <w:tc>
          <w:tcPr>
            <w:tcW w:w="3403" w:type="dxa"/>
          </w:tcPr>
          <w:p w14:paraId="27BDE7E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3B75EC4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35F6EA9D"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Informiranje javnosti o koncentraciji peludi u zraku na internet portalu Pliva zdravlje.</w:t>
            </w:r>
          </w:p>
        </w:tc>
      </w:tr>
      <w:tr w:rsidR="00C53820" w:rsidRPr="005504E3" w14:paraId="1CCCA787" w14:textId="77777777" w:rsidTr="00085C91">
        <w:tblPrEx>
          <w:tblLook w:val="04A0" w:firstRow="1" w:lastRow="0" w:firstColumn="1" w:lastColumn="0" w:noHBand="0" w:noVBand="1"/>
        </w:tblPrEx>
        <w:tc>
          <w:tcPr>
            <w:tcW w:w="3403" w:type="dxa"/>
          </w:tcPr>
          <w:p w14:paraId="1C3F68D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47A4EAB3"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Rezultat utrošenih sredstava: Redovita analiza koncentracije peludi u zraku.</w:t>
            </w:r>
          </w:p>
        </w:tc>
      </w:tr>
      <w:tr w:rsidR="00C53820" w:rsidRPr="007F58A2" w14:paraId="148D6225" w14:textId="77777777" w:rsidTr="00085C91">
        <w:tblPrEx>
          <w:tblLook w:val="04A0" w:firstRow="1" w:lastRow="0" w:firstColumn="1" w:lastColumn="0" w:noHBand="0" w:noVBand="1"/>
        </w:tblPrEx>
        <w:tc>
          <w:tcPr>
            <w:tcW w:w="3403" w:type="dxa"/>
          </w:tcPr>
          <w:p w14:paraId="724398FE" w14:textId="77777777" w:rsidR="00C53820" w:rsidRPr="007F58A2" w:rsidRDefault="00C53820" w:rsidP="00734DB4">
            <w:pPr>
              <w:autoSpaceDE w:val="0"/>
              <w:autoSpaceDN w:val="0"/>
              <w:adjustRightInd w:val="0"/>
              <w:spacing w:line="276" w:lineRule="auto"/>
              <w:rPr>
                <w:rFonts w:eastAsiaTheme="minorHAnsi"/>
                <w:b/>
                <w:bCs/>
                <w:lang w:val="hr-HR"/>
              </w:rPr>
            </w:pPr>
            <w:bookmarkStart w:id="16" w:name="_Hlk66959428"/>
            <w:bookmarkEnd w:id="15"/>
            <w:r w:rsidRPr="007F58A2">
              <w:rPr>
                <w:rFonts w:eastAsiaTheme="minorHAnsi"/>
                <w:b/>
                <w:bCs/>
                <w:lang w:val="hr-HR"/>
              </w:rPr>
              <w:t>Opis programa</w:t>
            </w:r>
          </w:p>
        </w:tc>
        <w:tc>
          <w:tcPr>
            <w:tcW w:w="6662" w:type="dxa"/>
          </w:tcPr>
          <w:p w14:paraId="265135E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K103214 Zelena infrastruktura</w:t>
            </w:r>
          </w:p>
        </w:tc>
      </w:tr>
      <w:tr w:rsidR="00C53820" w:rsidRPr="005504E3" w14:paraId="70953CFD" w14:textId="77777777" w:rsidTr="00085C91">
        <w:tblPrEx>
          <w:tblLook w:val="04A0" w:firstRow="1" w:lastRow="0" w:firstColumn="1" w:lastColumn="0" w:noHBand="0" w:noVBand="1"/>
        </w:tblPrEx>
        <w:tc>
          <w:tcPr>
            <w:tcW w:w="3403" w:type="dxa"/>
            <w:shd w:val="clear" w:color="auto" w:fill="FFFFFF" w:themeFill="background1"/>
          </w:tcPr>
          <w:p w14:paraId="0EFAD1A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shd w:val="clear" w:color="auto" w:fill="FFFFFF" w:themeFill="background1"/>
          </w:tcPr>
          <w:p w14:paraId="4749AD96"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lang w:val="hr-HR"/>
              </w:rPr>
              <w:t xml:space="preserve">Izrada Strategije zelene infrastrukture koja definira i povezuje prirodne krajobraze s visokim ekološkim i kulturnim potencijalom te zajedno s urbanim zelenim i otvorenim prostorima čini mrežu prostora i ambijenata značajnu za kvalitetu života u gradu. </w:t>
            </w:r>
          </w:p>
        </w:tc>
      </w:tr>
      <w:tr w:rsidR="00C53820" w:rsidRPr="005504E3" w14:paraId="3411C21B" w14:textId="77777777" w:rsidTr="00085C91">
        <w:tblPrEx>
          <w:tblLook w:val="04A0" w:firstRow="1" w:lastRow="0" w:firstColumn="1" w:lastColumn="0" w:noHBand="0" w:noVBand="1"/>
        </w:tblPrEx>
        <w:tc>
          <w:tcPr>
            <w:tcW w:w="3403" w:type="dxa"/>
            <w:shd w:val="clear" w:color="auto" w:fill="FFFFFF" w:themeFill="background1"/>
          </w:tcPr>
          <w:p w14:paraId="2851AC8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05458D6"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shd w:val="clear" w:color="auto" w:fill="FFFFFF" w:themeFill="background1"/>
          </w:tcPr>
          <w:p w14:paraId="1EE0E083"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Strategije zelene infrastrukture koja predstavlja temelj za izradu. Strategija zelene infrastrukture na temelju Studije povezuje elemente sustava, predlaže mjere, projekte i razvojne aktivnosti, a Akcijski plan predlaže vremenski i financijski okvir za provedbu Strategije.</w:t>
            </w:r>
          </w:p>
        </w:tc>
      </w:tr>
      <w:tr w:rsidR="00C53820" w:rsidRPr="005504E3" w14:paraId="76DC9036" w14:textId="77777777" w:rsidTr="00085C91">
        <w:tblPrEx>
          <w:tblLook w:val="04A0" w:firstRow="1" w:lastRow="0" w:firstColumn="1" w:lastColumn="0" w:noHBand="0" w:noVBand="1"/>
        </w:tblPrEx>
        <w:tc>
          <w:tcPr>
            <w:tcW w:w="3403" w:type="dxa"/>
          </w:tcPr>
          <w:p w14:paraId="2850485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AF43D33"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Sredstva su planirana za nove projekte zelene infrastrukture.</w:t>
            </w:r>
          </w:p>
        </w:tc>
      </w:tr>
      <w:bookmarkEnd w:id="16"/>
      <w:tr w:rsidR="00C53820" w:rsidRPr="007F58A2" w14:paraId="6A9E01A6" w14:textId="77777777" w:rsidTr="00085C91">
        <w:tblPrEx>
          <w:tblLook w:val="04A0" w:firstRow="1" w:lastRow="0" w:firstColumn="1" w:lastColumn="0" w:noHBand="0" w:noVBand="1"/>
        </w:tblPrEx>
        <w:tc>
          <w:tcPr>
            <w:tcW w:w="3403" w:type="dxa"/>
          </w:tcPr>
          <w:p w14:paraId="06955AC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NAZIV PROGRAMA</w:t>
            </w:r>
          </w:p>
        </w:tc>
        <w:tc>
          <w:tcPr>
            <w:tcW w:w="6662" w:type="dxa"/>
          </w:tcPr>
          <w:p w14:paraId="2AC88B8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1034 OSTALI PROJEKTI</w:t>
            </w:r>
          </w:p>
        </w:tc>
      </w:tr>
      <w:tr w:rsidR="00C53820" w:rsidRPr="005504E3" w14:paraId="61C6A811" w14:textId="77777777" w:rsidTr="00085C91">
        <w:tblPrEx>
          <w:tblLook w:val="04A0" w:firstRow="1" w:lastRow="0" w:firstColumn="1" w:lastColumn="0" w:noHBand="0" w:noVBand="1"/>
        </w:tblPrEx>
        <w:tc>
          <w:tcPr>
            <w:tcW w:w="3403" w:type="dxa"/>
          </w:tcPr>
          <w:p w14:paraId="4AB2395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Regulatorni okvir</w:t>
            </w:r>
          </w:p>
        </w:tc>
        <w:tc>
          <w:tcPr>
            <w:tcW w:w="6662" w:type="dxa"/>
          </w:tcPr>
          <w:p w14:paraId="324D7D24" w14:textId="1B9C5A66"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lang w:val="hr-HR"/>
              </w:rPr>
              <w:t xml:space="preserve">Zakon o prostornom uređenju </w:t>
            </w:r>
            <w:r w:rsidRPr="007F58A2">
              <w:rPr>
                <w:lang w:val="hr-HR" w:eastAsia="hr-HR" w:bidi="hr-HR"/>
              </w:rPr>
              <w:t>(“Narodne novine” br. 153/13, 65/17, 114/18, 39/19, 98/19 i 67/23) i Zakon o gradnji (“Narodne novine” br. 153/13, 20/17 39/19l, 125/19 i 67/23)</w:t>
            </w:r>
          </w:p>
        </w:tc>
      </w:tr>
      <w:tr w:rsidR="00C53820" w:rsidRPr="007F58A2" w14:paraId="6387BB98" w14:textId="77777777" w:rsidTr="00085C91">
        <w:tblPrEx>
          <w:tblLook w:val="04A0" w:firstRow="1" w:lastRow="0" w:firstColumn="1" w:lastColumn="0" w:noHBand="0" w:noVBand="1"/>
        </w:tblPrEx>
        <w:tc>
          <w:tcPr>
            <w:tcW w:w="3403" w:type="dxa"/>
          </w:tcPr>
          <w:p w14:paraId="1D2A73C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00A8B72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K103402 Ostali projekti</w:t>
            </w:r>
          </w:p>
        </w:tc>
      </w:tr>
      <w:tr w:rsidR="00C53820" w:rsidRPr="005504E3" w14:paraId="19A0AAB8" w14:textId="77777777" w:rsidTr="00085C91">
        <w:tblPrEx>
          <w:tblLook w:val="04A0" w:firstRow="1" w:lastRow="0" w:firstColumn="1" w:lastColumn="0" w:noHBand="0" w:noVBand="1"/>
        </w:tblPrEx>
        <w:tc>
          <w:tcPr>
            <w:tcW w:w="3403" w:type="dxa"/>
          </w:tcPr>
          <w:p w14:paraId="6934A14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231C8ED8"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 te radova sa ciljem zadovoljavanja potreba stanovnika u lokalnoj zajednici</w:t>
            </w:r>
          </w:p>
        </w:tc>
      </w:tr>
      <w:tr w:rsidR="00C53820" w:rsidRPr="005504E3" w14:paraId="18032AD5" w14:textId="77777777" w:rsidTr="00085C91">
        <w:tblPrEx>
          <w:tblLook w:val="04A0" w:firstRow="1" w:lastRow="0" w:firstColumn="1" w:lastColumn="0" w:noHBand="0" w:noVBand="1"/>
        </w:tblPrEx>
        <w:tc>
          <w:tcPr>
            <w:tcW w:w="3403" w:type="dxa"/>
          </w:tcPr>
          <w:p w14:paraId="43C21BC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 (uspješnosti)</w:t>
            </w:r>
          </w:p>
        </w:tc>
        <w:tc>
          <w:tcPr>
            <w:tcW w:w="6662" w:type="dxa"/>
          </w:tcPr>
          <w:p w14:paraId="08B161D7" w14:textId="6D98D7D1"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projektne dokumentacije za proširenje i uređenje obalnog pojasa Dolac- izrada glavne projektne dokumentacije dijela zahvata izvan lučkog područja i </w:t>
            </w:r>
            <w:proofErr w:type="spellStart"/>
            <w:r w:rsidRPr="007F58A2">
              <w:rPr>
                <w:rFonts w:eastAsiaTheme="minorHAnsi"/>
                <w:lang w:val="hr-HR"/>
              </w:rPr>
              <w:t>parterno</w:t>
            </w:r>
            <w:proofErr w:type="spellEnd"/>
            <w:r w:rsidRPr="007F58A2">
              <w:rPr>
                <w:rFonts w:eastAsiaTheme="minorHAnsi"/>
                <w:lang w:val="hr-HR"/>
              </w:rPr>
              <w:t xml:space="preserve"> uređenje obale Dolac</w:t>
            </w:r>
            <w:r w:rsidR="00805024">
              <w:rPr>
                <w:rFonts w:eastAsiaTheme="minorHAnsi"/>
                <w:lang w:val="hr-HR"/>
              </w:rPr>
              <w:t xml:space="preserve"> </w:t>
            </w:r>
            <w:r w:rsidRPr="007F58A2">
              <w:rPr>
                <w:rFonts w:eastAsiaTheme="minorHAnsi"/>
                <w:lang w:val="hr-HR"/>
              </w:rPr>
              <w:t>- idejni projekt za terase (štekati)</w:t>
            </w:r>
          </w:p>
        </w:tc>
      </w:tr>
      <w:tr w:rsidR="00C53820" w:rsidRPr="005504E3" w14:paraId="17B1D499" w14:textId="77777777" w:rsidTr="00085C91">
        <w:tblPrEx>
          <w:tblLook w:val="04A0" w:firstRow="1" w:lastRow="0" w:firstColumn="1" w:lastColumn="0" w:noHBand="0" w:noVBand="1"/>
        </w:tblPrEx>
        <w:tc>
          <w:tcPr>
            <w:tcW w:w="3403" w:type="dxa"/>
          </w:tcPr>
          <w:p w14:paraId="4C8EE9E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1B0D396"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Realizacija planiranih sredstava očekuje se u drugoj polovici 2025. godine.</w:t>
            </w:r>
          </w:p>
        </w:tc>
      </w:tr>
      <w:tr w:rsidR="00C53820" w:rsidRPr="005504E3" w14:paraId="52F2936E" w14:textId="77777777" w:rsidTr="00085C91">
        <w:tblPrEx>
          <w:tblLook w:val="04A0" w:firstRow="1" w:lastRow="0" w:firstColumn="1" w:lastColumn="0" w:noHBand="0" w:noVBand="1"/>
        </w:tblPrEx>
        <w:tc>
          <w:tcPr>
            <w:tcW w:w="3403" w:type="dxa"/>
          </w:tcPr>
          <w:p w14:paraId="1C35A06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lastRenderedPageBreak/>
              <w:t>Opis programa</w:t>
            </w:r>
          </w:p>
        </w:tc>
        <w:tc>
          <w:tcPr>
            <w:tcW w:w="6662" w:type="dxa"/>
          </w:tcPr>
          <w:p w14:paraId="5057CA23"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K103407 Projekt uređenja lokacije postojećeg vatrogasnog doma</w:t>
            </w:r>
          </w:p>
        </w:tc>
      </w:tr>
      <w:tr w:rsidR="00C53820" w:rsidRPr="005504E3" w14:paraId="56AA93B1" w14:textId="77777777" w:rsidTr="00085C91">
        <w:tblPrEx>
          <w:tblLook w:val="04A0" w:firstRow="1" w:lastRow="0" w:firstColumn="1" w:lastColumn="0" w:noHBand="0" w:noVBand="1"/>
        </w:tblPrEx>
        <w:tc>
          <w:tcPr>
            <w:tcW w:w="3403" w:type="dxa"/>
          </w:tcPr>
          <w:p w14:paraId="3F0EC05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33F4F011"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Projekt uređenja lokacije postojećeg Vatrogasnog doma </w:t>
            </w:r>
          </w:p>
        </w:tc>
      </w:tr>
      <w:tr w:rsidR="00C53820" w:rsidRPr="007F58A2" w14:paraId="3BC39365" w14:textId="77777777" w:rsidTr="00085C91">
        <w:tblPrEx>
          <w:tblLook w:val="04A0" w:firstRow="1" w:lastRow="0" w:firstColumn="1" w:lastColumn="0" w:noHBand="0" w:noVBand="1"/>
        </w:tblPrEx>
        <w:tc>
          <w:tcPr>
            <w:tcW w:w="3403" w:type="dxa"/>
          </w:tcPr>
          <w:p w14:paraId="68F0CD2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 (uspješnosti)</w:t>
            </w:r>
          </w:p>
        </w:tc>
        <w:tc>
          <w:tcPr>
            <w:tcW w:w="6662" w:type="dxa"/>
          </w:tcPr>
          <w:p w14:paraId="78FA776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633613BD" w14:textId="77777777" w:rsidTr="00085C91">
        <w:tblPrEx>
          <w:tblLook w:val="04A0" w:firstRow="1" w:lastRow="0" w:firstColumn="1" w:lastColumn="0" w:noHBand="0" w:noVBand="1"/>
        </w:tblPrEx>
        <w:tc>
          <w:tcPr>
            <w:tcW w:w="3403" w:type="dxa"/>
          </w:tcPr>
          <w:p w14:paraId="58FA4F9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15CC8C7B"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Planira se izrada projektne dokumentacije za uređenje lokacije postojećeg Vatrogasnog doma.</w:t>
            </w:r>
          </w:p>
        </w:tc>
      </w:tr>
      <w:tr w:rsidR="00C53820" w:rsidRPr="005504E3" w14:paraId="127074CD" w14:textId="77777777" w:rsidTr="00085C91">
        <w:tblPrEx>
          <w:tblLook w:val="04A0" w:firstRow="1" w:lastRow="0" w:firstColumn="1" w:lastColumn="0" w:noHBand="0" w:noVBand="1"/>
        </w:tblPrEx>
        <w:tc>
          <w:tcPr>
            <w:tcW w:w="3403" w:type="dxa"/>
          </w:tcPr>
          <w:p w14:paraId="2CA0175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14AB8094"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 xml:space="preserve">K103409 Projektna dokumentacija za uređenje plaže u </w:t>
            </w:r>
            <w:proofErr w:type="spellStart"/>
            <w:r w:rsidRPr="007F58A2">
              <w:rPr>
                <w:rFonts w:eastAsiaTheme="minorHAnsi"/>
                <w:b/>
                <w:bCs/>
                <w:lang w:val="hr-HR"/>
              </w:rPr>
              <w:t>Podsolarskom</w:t>
            </w:r>
            <w:proofErr w:type="spellEnd"/>
          </w:p>
        </w:tc>
      </w:tr>
      <w:tr w:rsidR="00C53820" w:rsidRPr="005504E3" w14:paraId="693F56E1" w14:textId="77777777" w:rsidTr="00085C91">
        <w:tblPrEx>
          <w:tblLook w:val="04A0" w:firstRow="1" w:lastRow="0" w:firstColumn="1" w:lastColumn="0" w:noHBand="0" w:noVBand="1"/>
        </w:tblPrEx>
        <w:tc>
          <w:tcPr>
            <w:tcW w:w="3403" w:type="dxa"/>
          </w:tcPr>
          <w:p w14:paraId="7F3D977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78E7A203"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 sa ciljem izvođenja kapitalnih projekata na ciljanim lokacijama kako bi se osigurala viša razina komunalne opremljenosti predmetne lokacije.</w:t>
            </w:r>
          </w:p>
        </w:tc>
      </w:tr>
      <w:tr w:rsidR="00C53820" w:rsidRPr="007F58A2" w14:paraId="260BD9E9" w14:textId="77777777" w:rsidTr="00085C91">
        <w:tblPrEx>
          <w:tblLook w:val="04A0" w:firstRow="1" w:lastRow="0" w:firstColumn="1" w:lastColumn="0" w:noHBand="0" w:noVBand="1"/>
        </w:tblPrEx>
        <w:tc>
          <w:tcPr>
            <w:tcW w:w="3403" w:type="dxa"/>
          </w:tcPr>
          <w:p w14:paraId="3DF4F77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 (uspješnosti)</w:t>
            </w:r>
          </w:p>
        </w:tc>
        <w:tc>
          <w:tcPr>
            <w:tcW w:w="6662" w:type="dxa"/>
          </w:tcPr>
          <w:p w14:paraId="79C56DA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0ED24524" w14:textId="77777777" w:rsidTr="00085C91">
        <w:tblPrEx>
          <w:tblLook w:val="04A0" w:firstRow="1" w:lastRow="0" w:firstColumn="1" w:lastColumn="0" w:noHBand="0" w:noVBand="1"/>
        </w:tblPrEx>
        <w:tc>
          <w:tcPr>
            <w:tcW w:w="3403" w:type="dxa"/>
          </w:tcPr>
          <w:p w14:paraId="2FB3957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1778C2B5"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Planira se izrada projektne dokumentacije za uređenje plaže u </w:t>
            </w:r>
            <w:proofErr w:type="spellStart"/>
            <w:r w:rsidRPr="007F58A2">
              <w:rPr>
                <w:rFonts w:eastAsiaTheme="minorHAnsi"/>
                <w:lang w:val="hr-HR"/>
              </w:rPr>
              <w:t>Podsolarskom</w:t>
            </w:r>
            <w:proofErr w:type="spellEnd"/>
            <w:r w:rsidRPr="007F58A2">
              <w:rPr>
                <w:rFonts w:eastAsiaTheme="minorHAnsi"/>
                <w:lang w:val="hr-HR"/>
              </w:rPr>
              <w:t>.</w:t>
            </w:r>
          </w:p>
        </w:tc>
      </w:tr>
      <w:tr w:rsidR="00C53820" w:rsidRPr="005504E3" w14:paraId="740DFFDA" w14:textId="77777777" w:rsidTr="00085C91">
        <w:tblPrEx>
          <w:tblLook w:val="04A0" w:firstRow="1" w:lastRow="0" w:firstColumn="1" w:lastColumn="0" w:noHBand="0" w:noVBand="1"/>
        </w:tblPrEx>
        <w:tc>
          <w:tcPr>
            <w:tcW w:w="3403" w:type="dxa"/>
          </w:tcPr>
          <w:p w14:paraId="33B3301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7C48130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K103411 Projekt uređenja lokacije - Vanjski</w:t>
            </w:r>
          </w:p>
        </w:tc>
      </w:tr>
      <w:tr w:rsidR="00C53820" w:rsidRPr="007F58A2" w14:paraId="4B2F2E97" w14:textId="77777777" w:rsidTr="00085C91">
        <w:tblPrEx>
          <w:tblLook w:val="04A0" w:firstRow="1" w:lastRow="0" w:firstColumn="1" w:lastColumn="0" w:noHBand="0" w:noVBand="1"/>
        </w:tblPrEx>
        <w:tc>
          <w:tcPr>
            <w:tcW w:w="3403" w:type="dxa"/>
          </w:tcPr>
          <w:p w14:paraId="581D3D0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74BA8ECD" w14:textId="77777777" w:rsidR="00C53820" w:rsidRPr="007F58A2" w:rsidRDefault="00C53820" w:rsidP="00734DB4">
            <w:pPr>
              <w:autoSpaceDE w:val="0"/>
              <w:autoSpaceDN w:val="0"/>
              <w:adjustRightInd w:val="0"/>
              <w:spacing w:line="276" w:lineRule="auto"/>
              <w:rPr>
                <w:rFonts w:eastAsiaTheme="minorHAnsi"/>
                <w:lang w:val="hr-HR"/>
              </w:rPr>
            </w:pPr>
            <w:r w:rsidRPr="007F58A2">
              <w:rPr>
                <w:rFonts w:eastAsiaTheme="minorHAnsi"/>
                <w:lang w:val="hr-HR"/>
              </w:rPr>
              <w:t>Provedba idejnog urbanističko-arhitektonskog natječaja</w:t>
            </w:r>
          </w:p>
          <w:p w14:paraId="34055233" w14:textId="77777777" w:rsidR="00C53820" w:rsidRPr="007F58A2" w:rsidRDefault="00C53820" w:rsidP="00734DB4">
            <w:pPr>
              <w:autoSpaceDE w:val="0"/>
              <w:autoSpaceDN w:val="0"/>
              <w:adjustRightInd w:val="0"/>
              <w:spacing w:line="276" w:lineRule="auto"/>
              <w:rPr>
                <w:rFonts w:eastAsiaTheme="minorHAnsi"/>
                <w:lang w:val="hr-HR"/>
              </w:rPr>
            </w:pPr>
          </w:p>
        </w:tc>
      </w:tr>
      <w:tr w:rsidR="00C53820" w:rsidRPr="005504E3" w14:paraId="2AADAE74" w14:textId="77777777" w:rsidTr="00085C91">
        <w:tblPrEx>
          <w:tblLook w:val="04A0" w:firstRow="1" w:lastRow="0" w:firstColumn="1" w:lastColumn="0" w:noHBand="0" w:noVBand="1"/>
        </w:tblPrEx>
        <w:tc>
          <w:tcPr>
            <w:tcW w:w="3403" w:type="dxa"/>
          </w:tcPr>
          <w:p w14:paraId="6C1B3C4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6BE57A4A"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5D914FC2"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shd w:val="clear" w:color="auto" w:fill="FFFFFF" w:themeFill="background1"/>
                <w:lang w:val="hr-HR"/>
              </w:rPr>
              <w:t>Provedba idejnog urbanističko-arhitektonskog natječaja, izrada projektne dokumentacije i uređenje lokacije gradskog projekta (P4) – Vanjski</w:t>
            </w:r>
          </w:p>
        </w:tc>
      </w:tr>
      <w:tr w:rsidR="00C53820" w:rsidRPr="005504E3" w14:paraId="0602E925" w14:textId="77777777" w:rsidTr="00085C91">
        <w:tblPrEx>
          <w:tblLook w:val="04A0" w:firstRow="1" w:lastRow="0" w:firstColumn="1" w:lastColumn="0" w:noHBand="0" w:noVBand="1"/>
        </w:tblPrEx>
        <w:tc>
          <w:tcPr>
            <w:tcW w:w="3403" w:type="dxa"/>
          </w:tcPr>
          <w:p w14:paraId="640A5DF9"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7CC3FE62" w14:textId="60160FFD"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Iznos potreban za dovršetak predmetnog zahvata od 900.000 € planira se u Proračunu za 2025. godinu, a izvršenje planiranih sredstava očekuje se u prvoj polovici 202</w:t>
            </w:r>
            <w:r w:rsidR="00805024">
              <w:rPr>
                <w:rFonts w:eastAsiaTheme="minorHAnsi"/>
                <w:lang w:val="hr-HR"/>
              </w:rPr>
              <w:t>6</w:t>
            </w:r>
            <w:r w:rsidRPr="007F58A2">
              <w:rPr>
                <w:rFonts w:eastAsiaTheme="minorHAnsi"/>
                <w:lang w:val="hr-HR"/>
              </w:rPr>
              <w:t>. godine.</w:t>
            </w:r>
          </w:p>
        </w:tc>
      </w:tr>
      <w:tr w:rsidR="00C53820" w:rsidRPr="005504E3" w14:paraId="343ADA23" w14:textId="77777777" w:rsidTr="00085C91">
        <w:tblPrEx>
          <w:tblLook w:val="04A0" w:firstRow="1" w:lastRow="0" w:firstColumn="1" w:lastColumn="0" w:noHBand="0" w:noVBand="1"/>
        </w:tblPrEx>
        <w:tc>
          <w:tcPr>
            <w:tcW w:w="3403" w:type="dxa"/>
          </w:tcPr>
          <w:p w14:paraId="38B6E78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5BDC79D5"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 xml:space="preserve">K103412 Projektna dokumentacija za vertikalni promet </w:t>
            </w:r>
          </w:p>
        </w:tc>
      </w:tr>
      <w:tr w:rsidR="00C53820" w:rsidRPr="005504E3" w14:paraId="55F41512" w14:textId="77777777" w:rsidTr="00085C91">
        <w:tblPrEx>
          <w:tblLook w:val="04A0" w:firstRow="1" w:lastRow="0" w:firstColumn="1" w:lastColumn="0" w:noHBand="0" w:noVBand="1"/>
        </w:tblPrEx>
        <w:tc>
          <w:tcPr>
            <w:tcW w:w="3403" w:type="dxa"/>
          </w:tcPr>
          <w:p w14:paraId="50CF50E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3C605044" w14:textId="77777777" w:rsidR="00C53820" w:rsidRPr="007F58A2" w:rsidRDefault="00C53820" w:rsidP="0080502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 se ciljem realizacije kapitalnog projekta žičare.</w:t>
            </w:r>
          </w:p>
        </w:tc>
      </w:tr>
      <w:tr w:rsidR="00C53820" w:rsidRPr="007F58A2" w14:paraId="3E4E7D3E" w14:textId="77777777" w:rsidTr="00085C91">
        <w:tblPrEx>
          <w:tblLook w:val="04A0" w:firstRow="1" w:lastRow="0" w:firstColumn="1" w:lastColumn="0" w:noHBand="0" w:noVBand="1"/>
        </w:tblPrEx>
        <w:tc>
          <w:tcPr>
            <w:tcW w:w="3403" w:type="dxa"/>
          </w:tcPr>
          <w:p w14:paraId="0FD9419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1CB6D0F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2C7C7984"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7F58A2" w14:paraId="5C2EF06C" w14:textId="77777777" w:rsidTr="00085C91">
        <w:tblPrEx>
          <w:tblLook w:val="04A0" w:firstRow="1" w:lastRow="0" w:firstColumn="1" w:lastColumn="0" w:noHBand="0" w:noVBand="1"/>
        </w:tblPrEx>
        <w:tc>
          <w:tcPr>
            <w:tcW w:w="3403" w:type="dxa"/>
          </w:tcPr>
          <w:p w14:paraId="6427878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5B86C48B"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Dokumentacija za vertikalni promet </w:t>
            </w:r>
          </w:p>
        </w:tc>
      </w:tr>
      <w:tr w:rsidR="00C53820" w:rsidRPr="005504E3" w14:paraId="44D7BD66" w14:textId="77777777" w:rsidTr="00085C91">
        <w:tblPrEx>
          <w:tblLook w:val="04A0" w:firstRow="1" w:lastRow="0" w:firstColumn="1" w:lastColumn="0" w:noHBand="0" w:noVBand="1"/>
        </w:tblPrEx>
        <w:trPr>
          <w:trHeight w:val="70"/>
        </w:trPr>
        <w:tc>
          <w:tcPr>
            <w:tcW w:w="3403" w:type="dxa"/>
          </w:tcPr>
          <w:p w14:paraId="0FCA369B"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 xml:space="preserve">Opis programa </w:t>
            </w:r>
          </w:p>
        </w:tc>
        <w:tc>
          <w:tcPr>
            <w:tcW w:w="6662" w:type="dxa"/>
          </w:tcPr>
          <w:p w14:paraId="5B9D83D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b/>
                <w:bCs/>
                <w:lang w:val="hr-HR"/>
              </w:rPr>
              <w:t xml:space="preserve">K103415 Analiza obalnog pojasa za </w:t>
            </w:r>
            <w:proofErr w:type="spellStart"/>
            <w:r w:rsidRPr="007F58A2">
              <w:rPr>
                <w:rFonts w:eastAsiaTheme="minorHAnsi"/>
                <w:b/>
                <w:bCs/>
                <w:lang w:val="hr-HR"/>
              </w:rPr>
              <w:t>Žaborić</w:t>
            </w:r>
            <w:proofErr w:type="spellEnd"/>
          </w:p>
        </w:tc>
      </w:tr>
      <w:tr w:rsidR="00C53820" w:rsidRPr="005504E3" w14:paraId="46381FAF" w14:textId="77777777" w:rsidTr="00085C91">
        <w:tblPrEx>
          <w:tblLook w:val="04A0" w:firstRow="1" w:lastRow="0" w:firstColumn="1" w:lastColumn="0" w:noHBand="0" w:noVBand="1"/>
        </w:tblPrEx>
        <w:trPr>
          <w:trHeight w:val="70"/>
        </w:trPr>
        <w:tc>
          <w:tcPr>
            <w:tcW w:w="3403" w:type="dxa"/>
          </w:tcPr>
          <w:p w14:paraId="2389DA48"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7A87C908" w14:textId="52D18C4A"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razvojne studije uređenja obale naselja </w:t>
            </w:r>
            <w:proofErr w:type="spellStart"/>
            <w:r w:rsidRPr="007F58A2">
              <w:rPr>
                <w:rFonts w:eastAsiaTheme="minorHAnsi"/>
                <w:lang w:val="hr-HR"/>
              </w:rPr>
              <w:t>Žaborić</w:t>
            </w:r>
            <w:proofErr w:type="spellEnd"/>
            <w:r w:rsidRPr="007F58A2">
              <w:rPr>
                <w:rFonts w:eastAsiaTheme="minorHAnsi"/>
                <w:lang w:val="hr-HR"/>
              </w:rPr>
              <w:t xml:space="preserve"> (analiza obalnog područja i postojećih vezova)</w:t>
            </w:r>
          </w:p>
        </w:tc>
      </w:tr>
      <w:tr w:rsidR="00C53820" w:rsidRPr="007F58A2" w14:paraId="56C76F8B" w14:textId="77777777" w:rsidTr="00085C91">
        <w:tblPrEx>
          <w:tblLook w:val="04A0" w:firstRow="1" w:lastRow="0" w:firstColumn="1" w:lastColumn="0" w:noHBand="0" w:noVBand="1"/>
        </w:tblPrEx>
        <w:trPr>
          <w:trHeight w:val="70"/>
        </w:trPr>
        <w:tc>
          <w:tcPr>
            <w:tcW w:w="3403" w:type="dxa"/>
          </w:tcPr>
          <w:p w14:paraId="7224461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74A14E5F"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6B487BEF"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568EB105" w14:textId="77777777" w:rsidTr="00085C91">
        <w:tblPrEx>
          <w:tblLook w:val="04A0" w:firstRow="1" w:lastRow="0" w:firstColumn="1" w:lastColumn="0" w:noHBand="0" w:noVBand="1"/>
        </w:tblPrEx>
        <w:trPr>
          <w:trHeight w:val="70"/>
        </w:trPr>
        <w:tc>
          <w:tcPr>
            <w:tcW w:w="3403" w:type="dxa"/>
          </w:tcPr>
          <w:p w14:paraId="3C0EFAB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25B61D4C" w14:textId="0F2D2AD9"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studije </w:t>
            </w:r>
            <w:proofErr w:type="spellStart"/>
            <w:r w:rsidRPr="007F58A2">
              <w:rPr>
                <w:rFonts w:eastAsiaTheme="minorHAnsi"/>
                <w:lang w:val="hr-HR"/>
              </w:rPr>
              <w:t>vjetrovalne</w:t>
            </w:r>
            <w:proofErr w:type="spellEnd"/>
            <w:r w:rsidRPr="007F58A2">
              <w:rPr>
                <w:rFonts w:eastAsiaTheme="minorHAnsi"/>
                <w:lang w:val="hr-HR"/>
              </w:rPr>
              <w:t xml:space="preserve"> klime, geodetska, hidrografska podloga i izrada Analize obalnog pojasa </w:t>
            </w:r>
            <w:proofErr w:type="spellStart"/>
            <w:r w:rsidRPr="007F58A2">
              <w:rPr>
                <w:rFonts w:eastAsiaTheme="minorHAnsi"/>
                <w:lang w:val="hr-HR"/>
              </w:rPr>
              <w:t>Žaborića</w:t>
            </w:r>
            <w:proofErr w:type="spellEnd"/>
          </w:p>
        </w:tc>
      </w:tr>
      <w:tr w:rsidR="00C53820" w:rsidRPr="005504E3" w14:paraId="578859DB" w14:textId="77777777" w:rsidTr="00085C91">
        <w:tblPrEx>
          <w:tblLook w:val="04A0" w:firstRow="1" w:lastRow="0" w:firstColumn="1" w:lastColumn="0" w:noHBand="0" w:noVBand="1"/>
        </w:tblPrEx>
        <w:trPr>
          <w:trHeight w:val="70"/>
        </w:trPr>
        <w:tc>
          <w:tcPr>
            <w:tcW w:w="3403" w:type="dxa"/>
          </w:tcPr>
          <w:p w14:paraId="3B29E07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5093F770"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 xml:space="preserve">K103416 Analiza obalnog pojasa za </w:t>
            </w:r>
            <w:proofErr w:type="spellStart"/>
            <w:r w:rsidRPr="007F58A2">
              <w:rPr>
                <w:rFonts w:eastAsiaTheme="minorHAnsi"/>
                <w:b/>
                <w:bCs/>
                <w:lang w:val="hr-HR"/>
              </w:rPr>
              <w:t>Grebašticu</w:t>
            </w:r>
            <w:proofErr w:type="spellEnd"/>
          </w:p>
        </w:tc>
      </w:tr>
      <w:tr w:rsidR="00C53820" w:rsidRPr="005504E3" w14:paraId="5D922D4D" w14:textId="77777777" w:rsidTr="00085C91">
        <w:tblPrEx>
          <w:tblLook w:val="04A0" w:firstRow="1" w:lastRow="0" w:firstColumn="1" w:lastColumn="0" w:noHBand="0" w:noVBand="1"/>
        </w:tblPrEx>
        <w:trPr>
          <w:trHeight w:val="70"/>
        </w:trPr>
        <w:tc>
          <w:tcPr>
            <w:tcW w:w="3403" w:type="dxa"/>
          </w:tcPr>
          <w:p w14:paraId="24EBFC0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lastRenderedPageBreak/>
              <w:t>Ciljevi programa</w:t>
            </w:r>
          </w:p>
        </w:tc>
        <w:tc>
          <w:tcPr>
            <w:tcW w:w="6662" w:type="dxa"/>
          </w:tcPr>
          <w:p w14:paraId="0C31623B" w14:textId="49703C72"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razvojne studije uređenja obale naselja Grebaštica (analiza obalnog područja i postojećih vezova)</w:t>
            </w:r>
          </w:p>
        </w:tc>
      </w:tr>
      <w:tr w:rsidR="00C53820" w:rsidRPr="007F58A2" w14:paraId="217C6940" w14:textId="77777777" w:rsidTr="00085C91">
        <w:tblPrEx>
          <w:tblLook w:val="04A0" w:firstRow="1" w:lastRow="0" w:firstColumn="1" w:lastColumn="0" w:noHBand="0" w:noVBand="1"/>
        </w:tblPrEx>
        <w:trPr>
          <w:trHeight w:val="70"/>
        </w:trPr>
        <w:tc>
          <w:tcPr>
            <w:tcW w:w="3403" w:type="dxa"/>
          </w:tcPr>
          <w:p w14:paraId="4BE0C1D5"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p w14:paraId="0878E09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(uspješnosti)</w:t>
            </w:r>
          </w:p>
        </w:tc>
        <w:tc>
          <w:tcPr>
            <w:tcW w:w="6662" w:type="dxa"/>
          </w:tcPr>
          <w:p w14:paraId="204C12DD"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3CACC2E8" w14:textId="77777777" w:rsidTr="00085C91">
        <w:tblPrEx>
          <w:tblLook w:val="04A0" w:firstRow="1" w:lastRow="0" w:firstColumn="1" w:lastColumn="0" w:noHBand="0" w:noVBand="1"/>
        </w:tblPrEx>
        <w:trPr>
          <w:trHeight w:val="70"/>
        </w:trPr>
        <w:tc>
          <w:tcPr>
            <w:tcW w:w="3403" w:type="dxa"/>
          </w:tcPr>
          <w:p w14:paraId="3CDE823C"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3F37044D" w14:textId="7DE9D8C0"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studije </w:t>
            </w:r>
            <w:proofErr w:type="spellStart"/>
            <w:r w:rsidRPr="007F58A2">
              <w:rPr>
                <w:rFonts w:eastAsiaTheme="minorHAnsi"/>
                <w:lang w:val="hr-HR"/>
              </w:rPr>
              <w:t>vjetrovalne</w:t>
            </w:r>
            <w:proofErr w:type="spellEnd"/>
            <w:r w:rsidRPr="007F58A2">
              <w:rPr>
                <w:rFonts w:eastAsiaTheme="minorHAnsi"/>
                <w:lang w:val="hr-HR"/>
              </w:rPr>
              <w:t xml:space="preserve"> klime, geodetska, hidrografska podloga i izrada Analize obalnog pojasa </w:t>
            </w:r>
            <w:proofErr w:type="spellStart"/>
            <w:r w:rsidRPr="007F58A2">
              <w:rPr>
                <w:rFonts w:eastAsiaTheme="minorHAnsi"/>
                <w:lang w:val="hr-HR"/>
              </w:rPr>
              <w:t>Grebaštice</w:t>
            </w:r>
            <w:proofErr w:type="spellEnd"/>
          </w:p>
        </w:tc>
      </w:tr>
      <w:tr w:rsidR="00C53820" w:rsidRPr="005504E3" w14:paraId="166C8A18" w14:textId="77777777" w:rsidTr="00085C91">
        <w:tblPrEx>
          <w:tblLook w:val="04A0" w:firstRow="1" w:lastRow="0" w:firstColumn="1" w:lastColumn="0" w:noHBand="0" w:noVBand="1"/>
        </w:tblPrEx>
        <w:trPr>
          <w:trHeight w:val="70"/>
        </w:trPr>
        <w:tc>
          <w:tcPr>
            <w:tcW w:w="3403" w:type="dxa"/>
          </w:tcPr>
          <w:p w14:paraId="4ABE1C5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7A5127B0"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K103417 Konzervatorske podloge za stare jezgre naselja</w:t>
            </w:r>
          </w:p>
        </w:tc>
      </w:tr>
      <w:tr w:rsidR="00C53820" w:rsidRPr="005504E3" w14:paraId="31C61A5B" w14:textId="77777777" w:rsidTr="00085C91">
        <w:tblPrEx>
          <w:tblLook w:val="04A0" w:firstRow="1" w:lastRow="0" w:firstColumn="1" w:lastColumn="0" w:noHBand="0" w:noVBand="1"/>
        </w:tblPrEx>
        <w:trPr>
          <w:trHeight w:val="70"/>
        </w:trPr>
        <w:tc>
          <w:tcPr>
            <w:tcW w:w="3403" w:type="dxa"/>
          </w:tcPr>
          <w:p w14:paraId="5CFA77A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0FCC758B" w14:textId="414E8FA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Konzervatorske podloge za stare jezgre naselja</w:t>
            </w:r>
          </w:p>
        </w:tc>
      </w:tr>
      <w:tr w:rsidR="00C53820" w:rsidRPr="007F58A2" w14:paraId="14719F82" w14:textId="77777777" w:rsidTr="00085C91">
        <w:tblPrEx>
          <w:tblLook w:val="04A0" w:firstRow="1" w:lastRow="0" w:firstColumn="1" w:lastColumn="0" w:noHBand="0" w:noVBand="1"/>
        </w:tblPrEx>
        <w:trPr>
          <w:trHeight w:val="70"/>
        </w:trPr>
        <w:tc>
          <w:tcPr>
            <w:tcW w:w="3403" w:type="dxa"/>
          </w:tcPr>
          <w:p w14:paraId="17EDEC21"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tc>
        <w:tc>
          <w:tcPr>
            <w:tcW w:w="6662" w:type="dxa"/>
          </w:tcPr>
          <w:p w14:paraId="1D886404"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0F9F5C66" w14:textId="77777777" w:rsidTr="00085C91">
        <w:tblPrEx>
          <w:tblLook w:val="04A0" w:firstRow="1" w:lastRow="0" w:firstColumn="1" w:lastColumn="0" w:noHBand="0" w:noVBand="1"/>
        </w:tblPrEx>
        <w:trPr>
          <w:trHeight w:val="70"/>
        </w:trPr>
        <w:tc>
          <w:tcPr>
            <w:tcW w:w="3403" w:type="dxa"/>
          </w:tcPr>
          <w:p w14:paraId="6600FE97"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4F33C1D1"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Analiza površina koje predstavljaju graditeljsko nasljeđe.</w:t>
            </w:r>
          </w:p>
        </w:tc>
      </w:tr>
      <w:tr w:rsidR="00C53820" w:rsidRPr="005504E3" w14:paraId="1EC8DCA1" w14:textId="77777777" w:rsidTr="00085C91">
        <w:tblPrEx>
          <w:tblLook w:val="04A0" w:firstRow="1" w:lastRow="0" w:firstColumn="1" w:lastColumn="0" w:noHBand="0" w:noVBand="1"/>
        </w:tblPrEx>
        <w:trPr>
          <w:trHeight w:val="70"/>
        </w:trPr>
        <w:tc>
          <w:tcPr>
            <w:tcW w:w="3403" w:type="dxa"/>
          </w:tcPr>
          <w:p w14:paraId="6FA876FD"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2CE9C21F"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K103418 Projektna dokumentacija uređenja Velike Soline</w:t>
            </w:r>
          </w:p>
        </w:tc>
      </w:tr>
      <w:tr w:rsidR="00C53820" w:rsidRPr="008C5D21" w14:paraId="15DD5C0F" w14:textId="77777777" w:rsidTr="00085C91">
        <w:tblPrEx>
          <w:tblLook w:val="04A0" w:firstRow="1" w:lastRow="0" w:firstColumn="1" w:lastColumn="0" w:noHBand="0" w:noVBand="1"/>
        </w:tblPrEx>
        <w:trPr>
          <w:trHeight w:val="70"/>
        </w:trPr>
        <w:tc>
          <w:tcPr>
            <w:tcW w:w="3403" w:type="dxa"/>
          </w:tcPr>
          <w:p w14:paraId="1AC4DD4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0D6925D7"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projekta uređenja područja Velike Soline</w:t>
            </w:r>
          </w:p>
        </w:tc>
      </w:tr>
      <w:tr w:rsidR="00C53820" w:rsidRPr="007F58A2" w14:paraId="678D4117" w14:textId="77777777" w:rsidTr="00085C91">
        <w:tblPrEx>
          <w:tblLook w:val="04A0" w:firstRow="1" w:lastRow="0" w:firstColumn="1" w:lastColumn="0" w:noHBand="0" w:noVBand="1"/>
        </w:tblPrEx>
        <w:trPr>
          <w:trHeight w:val="70"/>
        </w:trPr>
        <w:tc>
          <w:tcPr>
            <w:tcW w:w="3403" w:type="dxa"/>
          </w:tcPr>
          <w:p w14:paraId="682172B4"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tc>
        <w:tc>
          <w:tcPr>
            <w:tcW w:w="6662" w:type="dxa"/>
          </w:tcPr>
          <w:p w14:paraId="663A59A0"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projektne dokumentacije</w:t>
            </w:r>
          </w:p>
        </w:tc>
      </w:tr>
      <w:tr w:rsidR="00C53820" w:rsidRPr="005504E3" w14:paraId="2181E1B8" w14:textId="77777777" w:rsidTr="00085C91">
        <w:tblPrEx>
          <w:tblLook w:val="04A0" w:firstRow="1" w:lastRow="0" w:firstColumn="1" w:lastColumn="0" w:noHBand="0" w:noVBand="1"/>
        </w:tblPrEx>
        <w:trPr>
          <w:trHeight w:val="70"/>
        </w:trPr>
        <w:tc>
          <w:tcPr>
            <w:tcW w:w="3403" w:type="dxa"/>
          </w:tcPr>
          <w:p w14:paraId="3106F3C3"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72C24299" w14:textId="28FB072A"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Izrada potrebnih podloga i projektne dokumentacije</w:t>
            </w:r>
          </w:p>
        </w:tc>
      </w:tr>
      <w:tr w:rsidR="00C53820" w:rsidRPr="007F58A2" w14:paraId="42DE3DE2" w14:textId="77777777" w:rsidTr="00085C91">
        <w:tblPrEx>
          <w:tblLook w:val="04A0" w:firstRow="1" w:lastRow="0" w:firstColumn="1" w:lastColumn="0" w:noHBand="0" w:noVBand="1"/>
        </w:tblPrEx>
        <w:trPr>
          <w:trHeight w:val="70"/>
        </w:trPr>
        <w:tc>
          <w:tcPr>
            <w:tcW w:w="3403" w:type="dxa"/>
          </w:tcPr>
          <w:p w14:paraId="0EBD065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Opis programa</w:t>
            </w:r>
          </w:p>
        </w:tc>
        <w:tc>
          <w:tcPr>
            <w:tcW w:w="6662" w:type="dxa"/>
          </w:tcPr>
          <w:p w14:paraId="04A82D4B" w14:textId="77777777" w:rsidR="00C53820" w:rsidRPr="007F58A2" w:rsidRDefault="00C53820" w:rsidP="00734DB4">
            <w:pPr>
              <w:autoSpaceDE w:val="0"/>
              <w:autoSpaceDN w:val="0"/>
              <w:adjustRightInd w:val="0"/>
              <w:spacing w:line="276" w:lineRule="auto"/>
              <w:jc w:val="both"/>
              <w:rPr>
                <w:rFonts w:eastAsiaTheme="minorHAnsi"/>
                <w:b/>
                <w:bCs/>
                <w:lang w:val="hr-HR"/>
              </w:rPr>
            </w:pPr>
            <w:r w:rsidRPr="007F58A2">
              <w:rPr>
                <w:rFonts w:eastAsiaTheme="minorHAnsi"/>
                <w:b/>
                <w:bCs/>
                <w:lang w:val="hr-HR"/>
              </w:rPr>
              <w:t xml:space="preserve">K103419 Uređenje kupališta </w:t>
            </w:r>
            <w:proofErr w:type="spellStart"/>
            <w:r w:rsidRPr="007F58A2">
              <w:rPr>
                <w:rFonts w:eastAsiaTheme="minorHAnsi"/>
                <w:b/>
                <w:bCs/>
                <w:lang w:val="hr-HR"/>
              </w:rPr>
              <w:t>Jadrija</w:t>
            </w:r>
            <w:proofErr w:type="spellEnd"/>
          </w:p>
        </w:tc>
      </w:tr>
      <w:tr w:rsidR="00C53820" w:rsidRPr="005504E3" w14:paraId="347EB42D" w14:textId="77777777" w:rsidTr="00085C91">
        <w:tblPrEx>
          <w:tblLook w:val="04A0" w:firstRow="1" w:lastRow="0" w:firstColumn="1" w:lastColumn="0" w:noHBand="0" w:noVBand="1"/>
        </w:tblPrEx>
        <w:trPr>
          <w:trHeight w:val="70"/>
        </w:trPr>
        <w:tc>
          <w:tcPr>
            <w:tcW w:w="3403" w:type="dxa"/>
          </w:tcPr>
          <w:p w14:paraId="62F8E450"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Ciljevi programa</w:t>
            </w:r>
          </w:p>
        </w:tc>
        <w:tc>
          <w:tcPr>
            <w:tcW w:w="6662" w:type="dxa"/>
          </w:tcPr>
          <w:p w14:paraId="015BA968"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Uređenje kupališta </w:t>
            </w:r>
            <w:proofErr w:type="spellStart"/>
            <w:r w:rsidRPr="007F58A2">
              <w:rPr>
                <w:rFonts w:eastAsiaTheme="minorHAnsi"/>
                <w:lang w:val="hr-HR"/>
              </w:rPr>
              <w:t>Jadrija</w:t>
            </w:r>
            <w:proofErr w:type="spellEnd"/>
            <w:r w:rsidRPr="007F58A2">
              <w:rPr>
                <w:rFonts w:eastAsiaTheme="minorHAnsi"/>
                <w:lang w:val="hr-HR"/>
              </w:rPr>
              <w:t>, dionica od završetka kabina do postojećeg mula</w:t>
            </w:r>
          </w:p>
        </w:tc>
      </w:tr>
      <w:tr w:rsidR="00C53820" w:rsidRPr="005504E3" w14:paraId="13762F19" w14:textId="77777777" w:rsidTr="00085C91">
        <w:tblPrEx>
          <w:tblLook w:val="04A0" w:firstRow="1" w:lastRow="0" w:firstColumn="1" w:lastColumn="0" w:noHBand="0" w:noVBand="1"/>
        </w:tblPrEx>
        <w:trPr>
          <w:trHeight w:val="70"/>
        </w:trPr>
        <w:tc>
          <w:tcPr>
            <w:tcW w:w="3403" w:type="dxa"/>
          </w:tcPr>
          <w:p w14:paraId="7BD3016E"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Pokazatelj rezultata</w:t>
            </w:r>
          </w:p>
        </w:tc>
        <w:tc>
          <w:tcPr>
            <w:tcW w:w="6662" w:type="dxa"/>
          </w:tcPr>
          <w:p w14:paraId="68EAD18E" w14:textId="77777777"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Izrada projektne dokumentacije te izvedba radova i dobava ugostiteljskih objekata i urbane opreme </w:t>
            </w:r>
          </w:p>
        </w:tc>
      </w:tr>
      <w:tr w:rsidR="00C53820" w:rsidRPr="005504E3" w14:paraId="10904423" w14:textId="77777777" w:rsidTr="00085C91">
        <w:tblPrEx>
          <w:tblLook w:val="04A0" w:firstRow="1" w:lastRow="0" w:firstColumn="1" w:lastColumn="0" w:noHBand="0" w:noVBand="1"/>
        </w:tblPrEx>
        <w:trPr>
          <w:trHeight w:val="70"/>
        </w:trPr>
        <w:tc>
          <w:tcPr>
            <w:tcW w:w="3403" w:type="dxa"/>
          </w:tcPr>
          <w:p w14:paraId="37F984E2" w14:textId="77777777" w:rsidR="00C53820" w:rsidRPr="007F58A2" w:rsidRDefault="00C53820" w:rsidP="00734DB4">
            <w:pPr>
              <w:autoSpaceDE w:val="0"/>
              <w:autoSpaceDN w:val="0"/>
              <w:adjustRightInd w:val="0"/>
              <w:spacing w:line="276" w:lineRule="auto"/>
              <w:rPr>
                <w:rFonts w:eastAsiaTheme="minorHAnsi"/>
                <w:b/>
                <w:bCs/>
                <w:lang w:val="hr-HR"/>
              </w:rPr>
            </w:pPr>
            <w:r w:rsidRPr="007F58A2">
              <w:rPr>
                <w:rFonts w:eastAsiaTheme="minorHAnsi"/>
                <w:b/>
                <w:bCs/>
                <w:lang w:val="hr-HR"/>
              </w:rPr>
              <w:t>Obrazloženje</w:t>
            </w:r>
          </w:p>
        </w:tc>
        <w:tc>
          <w:tcPr>
            <w:tcW w:w="6662" w:type="dxa"/>
          </w:tcPr>
          <w:p w14:paraId="7A6BB1C8" w14:textId="5C02DCB3" w:rsidR="00C53820" w:rsidRPr="007F58A2" w:rsidRDefault="00C53820" w:rsidP="00734DB4">
            <w:pPr>
              <w:autoSpaceDE w:val="0"/>
              <w:autoSpaceDN w:val="0"/>
              <w:adjustRightInd w:val="0"/>
              <w:spacing w:line="276" w:lineRule="auto"/>
              <w:jc w:val="both"/>
              <w:rPr>
                <w:rFonts w:eastAsiaTheme="minorHAnsi"/>
                <w:lang w:val="hr-HR"/>
              </w:rPr>
            </w:pPr>
            <w:r w:rsidRPr="007F58A2">
              <w:rPr>
                <w:rFonts w:eastAsiaTheme="minorHAnsi"/>
                <w:lang w:val="hr-HR"/>
              </w:rPr>
              <w:t xml:space="preserve">Uređenje kupališta </w:t>
            </w:r>
            <w:proofErr w:type="spellStart"/>
            <w:r w:rsidRPr="007F58A2">
              <w:rPr>
                <w:rFonts w:eastAsiaTheme="minorHAnsi"/>
                <w:lang w:val="hr-HR"/>
              </w:rPr>
              <w:t>Jadrija</w:t>
            </w:r>
            <w:proofErr w:type="spellEnd"/>
            <w:r w:rsidRPr="007F58A2">
              <w:rPr>
                <w:rFonts w:eastAsiaTheme="minorHAnsi"/>
                <w:lang w:val="hr-HR"/>
              </w:rPr>
              <w:t xml:space="preserve">, dionica od završetka kabina do postojećeg mula - iznos za </w:t>
            </w:r>
            <w:r w:rsidR="00FF2FEF">
              <w:rPr>
                <w:rFonts w:eastAsiaTheme="minorHAnsi"/>
                <w:lang w:val="hr-HR"/>
              </w:rPr>
              <w:t>realizirani</w:t>
            </w:r>
            <w:r w:rsidRPr="007F58A2">
              <w:rPr>
                <w:rFonts w:eastAsiaTheme="minorHAnsi"/>
                <w:lang w:val="hr-HR"/>
              </w:rPr>
              <w:t xml:space="preserve"> zahvat od 950.000 € planira se u Proračunu za 2025. godinu.</w:t>
            </w:r>
          </w:p>
        </w:tc>
      </w:tr>
    </w:tbl>
    <w:p w14:paraId="0992BD92" w14:textId="77777777" w:rsidR="00C53820" w:rsidRPr="00C53820" w:rsidRDefault="00C53820" w:rsidP="00734DB4">
      <w:pPr>
        <w:spacing w:line="276" w:lineRule="auto"/>
        <w:jc w:val="both"/>
        <w:rPr>
          <w:rFonts w:eastAsia="Calibri"/>
          <w:color w:val="000000"/>
          <w:lang w:val="hr-HR" w:eastAsia="hr-HR"/>
        </w:rPr>
      </w:pPr>
    </w:p>
    <w:p w14:paraId="124F9613" w14:textId="77777777" w:rsidR="00C53820" w:rsidRPr="00954429" w:rsidRDefault="00C53820" w:rsidP="00734DB4">
      <w:pPr>
        <w:adjustRightInd w:val="0"/>
        <w:spacing w:line="276" w:lineRule="auto"/>
        <w:rPr>
          <w:rFonts w:eastAsia="Calibri"/>
          <w:color w:val="000000"/>
          <w:lang w:val="hr-HR" w:eastAsia="hr-HR"/>
        </w:rPr>
      </w:pPr>
    </w:p>
    <w:p w14:paraId="4BC99124" w14:textId="77777777" w:rsidR="00C53820" w:rsidRPr="00954429" w:rsidRDefault="00C53820" w:rsidP="00734DB4">
      <w:pPr>
        <w:adjustRightInd w:val="0"/>
        <w:spacing w:line="276" w:lineRule="auto"/>
        <w:rPr>
          <w:rFonts w:eastAsia="Calibri"/>
          <w:color w:val="000000"/>
          <w:lang w:val="hr-HR" w:eastAsia="hr-HR"/>
        </w:rPr>
      </w:pPr>
    </w:p>
    <w:p w14:paraId="623A2716" w14:textId="123D1133" w:rsidR="001B4A9B" w:rsidRPr="005802C7" w:rsidRDefault="001B4A9B" w:rsidP="00734DB4">
      <w:pPr>
        <w:adjustRightInd w:val="0"/>
        <w:spacing w:line="276" w:lineRule="auto"/>
        <w:rPr>
          <w:b/>
          <w:bCs/>
          <w:u w:val="single"/>
          <w:lang w:val="hr-HR"/>
        </w:rPr>
      </w:pPr>
      <w:r w:rsidRPr="005802C7">
        <w:rPr>
          <w:b/>
          <w:bCs/>
          <w:u w:val="single"/>
          <w:lang w:val="hr-HR"/>
        </w:rPr>
        <w:t>RAZDJEL: UPRAVNI ODJEL ZA KOMUNALNE DJELATNOSTI</w:t>
      </w:r>
    </w:p>
    <w:p w14:paraId="5C08559D" w14:textId="77777777" w:rsidR="004C2591" w:rsidRPr="00954429" w:rsidRDefault="004C2591" w:rsidP="00734DB4">
      <w:pPr>
        <w:spacing w:after="160" w:line="276" w:lineRule="auto"/>
        <w:rPr>
          <w:lang w:val="hr-HR"/>
        </w:rPr>
      </w:pPr>
    </w:p>
    <w:p w14:paraId="41B0EF21" w14:textId="77777777" w:rsidR="00EF59B5" w:rsidRPr="00EF59B5" w:rsidRDefault="00EF59B5" w:rsidP="00734DB4">
      <w:pPr>
        <w:spacing w:after="160" w:line="276" w:lineRule="auto"/>
        <w:rPr>
          <w:lang w:val="hr-HR"/>
        </w:rPr>
      </w:pPr>
    </w:p>
    <w:tbl>
      <w:tblPr>
        <w:tblW w:w="9924" w:type="dxa"/>
        <w:tblInd w:w="-431" w:type="dxa"/>
        <w:tblCellMar>
          <w:top w:w="53" w:type="dxa"/>
          <w:right w:w="54" w:type="dxa"/>
        </w:tblCellMar>
        <w:tblLook w:val="04A0" w:firstRow="1" w:lastRow="0" w:firstColumn="1" w:lastColumn="0" w:noHBand="0" w:noVBand="1"/>
      </w:tblPr>
      <w:tblGrid>
        <w:gridCol w:w="2855"/>
        <w:gridCol w:w="7069"/>
      </w:tblGrid>
      <w:tr w:rsidR="00EF59B5" w:rsidRPr="005504E3" w14:paraId="17C577FA" w14:textId="77777777" w:rsidTr="00467A65">
        <w:trPr>
          <w:trHeight w:val="250"/>
        </w:trPr>
        <w:tc>
          <w:tcPr>
            <w:tcW w:w="9924" w:type="dxa"/>
            <w:gridSpan w:val="2"/>
            <w:tcBorders>
              <w:top w:val="single" w:sz="4" w:space="0" w:color="000000"/>
              <w:left w:val="single" w:sz="4" w:space="0" w:color="000000"/>
              <w:bottom w:val="single" w:sz="4" w:space="0" w:color="000000"/>
              <w:right w:val="single" w:sz="4" w:space="0" w:color="000000"/>
            </w:tcBorders>
          </w:tcPr>
          <w:p w14:paraId="3BD28F05" w14:textId="77777777" w:rsidR="00EF59B5" w:rsidRPr="00EF59B5" w:rsidRDefault="00EF59B5" w:rsidP="00734DB4">
            <w:pPr>
              <w:spacing w:after="160" w:line="276" w:lineRule="auto"/>
              <w:rPr>
                <w:b/>
                <w:lang w:val="hr-HR"/>
              </w:rPr>
            </w:pPr>
            <w:r w:rsidRPr="00EF59B5">
              <w:rPr>
                <w:b/>
                <w:lang w:val="hr-HR"/>
              </w:rPr>
              <w:t>Razdjel: 005 UPRAVNI ODJEL ZA KOMUNALNE DJELATNOSTI</w:t>
            </w:r>
          </w:p>
        </w:tc>
      </w:tr>
      <w:tr w:rsidR="00EF59B5" w:rsidRPr="00EF59B5" w14:paraId="2E35DAF5" w14:textId="77777777" w:rsidTr="00467A65">
        <w:trPr>
          <w:trHeight w:val="302"/>
        </w:trPr>
        <w:tc>
          <w:tcPr>
            <w:tcW w:w="9924" w:type="dxa"/>
            <w:gridSpan w:val="2"/>
            <w:tcBorders>
              <w:top w:val="single" w:sz="4" w:space="0" w:color="000000"/>
              <w:left w:val="single" w:sz="4" w:space="0" w:color="000000"/>
              <w:bottom w:val="single" w:sz="4" w:space="0" w:color="000000"/>
              <w:right w:val="single" w:sz="4" w:space="0" w:color="000000"/>
            </w:tcBorders>
          </w:tcPr>
          <w:p w14:paraId="0D987E67" w14:textId="77777777" w:rsidR="00EF59B5" w:rsidRPr="00EF59B5" w:rsidRDefault="00EF59B5" w:rsidP="00734DB4">
            <w:pPr>
              <w:spacing w:after="160" w:line="276" w:lineRule="auto"/>
              <w:rPr>
                <w:b/>
                <w:lang w:val="hr-HR"/>
              </w:rPr>
            </w:pPr>
            <w:r w:rsidRPr="00EF59B5">
              <w:rPr>
                <w:b/>
                <w:lang w:val="hr-HR"/>
              </w:rPr>
              <w:t>Glava</w:t>
            </w:r>
            <w:r w:rsidRPr="00EF59B5">
              <w:rPr>
                <w:b/>
                <w:bCs/>
                <w:lang w:val="hr-HR"/>
              </w:rPr>
              <w:t>: 00501 KOMUNALNE DJELATNOSTI</w:t>
            </w:r>
          </w:p>
        </w:tc>
      </w:tr>
      <w:tr w:rsidR="00EF59B5" w:rsidRPr="00EF59B5" w14:paraId="267A6A5C" w14:textId="77777777" w:rsidTr="00467A65">
        <w:trPr>
          <w:trHeight w:val="240"/>
        </w:trPr>
        <w:tc>
          <w:tcPr>
            <w:tcW w:w="2855" w:type="dxa"/>
            <w:tcBorders>
              <w:top w:val="single" w:sz="4" w:space="0" w:color="auto"/>
              <w:left w:val="single" w:sz="4" w:space="0" w:color="000000"/>
              <w:bottom w:val="single" w:sz="4" w:space="0" w:color="000000"/>
              <w:right w:val="single" w:sz="4" w:space="0" w:color="000000"/>
            </w:tcBorders>
          </w:tcPr>
          <w:p w14:paraId="631DC2EB" w14:textId="77777777" w:rsidR="00EF59B5" w:rsidRPr="00EF59B5" w:rsidRDefault="00EF59B5" w:rsidP="00734DB4">
            <w:pPr>
              <w:spacing w:after="160" w:line="276" w:lineRule="auto"/>
              <w:rPr>
                <w:b/>
                <w:lang w:val="hr-HR"/>
              </w:rPr>
            </w:pPr>
            <w:r w:rsidRPr="00EF59B5">
              <w:rPr>
                <w:b/>
                <w:lang w:val="hr-HR"/>
              </w:rPr>
              <w:t xml:space="preserve">NAZIV PROGRAMA </w:t>
            </w:r>
          </w:p>
        </w:tc>
        <w:tc>
          <w:tcPr>
            <w:tcW w:w="7069" w:type="dxa"/>
            <w:tcBorders>
              <w:top w:val="single" w:sz="4" w:space="0" w:color="auto"/>
              <w:left w:val="single" w:sz="4" w:space="0" w:color="000000"/>
              <w:bottom w:val="single" w:sz="4" w:space="0" w:color="000000"/>
              <w:right w:val="single" w:sz="4" w:space="0" w:color="000000"/>
            </w:tcBorders>
          </w:tcPr>
          <w:p w14:paraId="07CB8A04" w14:textId="77777777" w:rsidR="00EF59B5" w:rsidRPr="00EF59B5" w:rsidRDefault="00EF59B5" w:rsidP="00734DB4">
            <w:pPr>
              <w:spacing w:after="160" w:line="276" w:lineRule="auto"/>
              <w:rPr>
                <w:lang w:val="hr-HR"/>
              </w:rPr>
            </w:pPr>
            <w:r w:rsidRPr="00EF59B5">
              <w:rPr>
                <w:b/>
                <w:bCs/>
                <w:lang w:val="hr-HR"/>
              </w:rPr>
              <w:t>1036 ODRŽAVANJE ČISTOĆE JAVNIH POVRŠINA</w:t>
            </w:r>
          </w:p>
        </w:tc>
      </w:tr>
      <w:tr w:rsidR="00EF59B5" w:rsidRPr="005504E3" w14:paraId="5D574F7E" w14:textId="77777777" w:rsidTr="00467A65">
        <w:trPr>
          <w:trHeight w:val="1181"/>
        </w:trPr>
        <w:tc>
          <w:tcPr>
            <w:tcW w:w="2855" w:type="dxa"/>
            <w:tcBorders>
              <w:top w:val="single" w:sz="4" w:space="0" w:color="000000"/>
              <w:left w:val="single" w:sz="4" w:space="0" w:color="000000"/>
              <w:bottom w:val="single" w:sz="4" w:space="0" w:color="000000"/>
              <w:right w:val="single" w:sz="4" w:space="0" w:color="000000"/>
            </w:tcBorders>
          </w:tcPr>
          <w:p w14:paraId="414F1A06" w14:textId="77777777" w:rsidR="00EF59B5" w:rsidRPr="00EF59B5" w:rsidRDefault="00EF59B5" w:rsidP="00734DB4">
            <w:pPr>
              <w:spacing w:after="160" w:line="276" w:lineRule="auto"/>
              <w:rPr>
                <w:lang w:val="hr-HR"/>
              </w:rPr>
            </w:pPr>
            <w:r w:rsidRPr="00EF59B5">
              <w:rPr>
                <w:b/>
                <w:lang w:val="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12A6206A" w14:textId="4E4F1968" w:rsidR="00EF59B5" w:rsidRPr="00EF59B5" w:rsidRDefault="00EF59B5" w:rsidP="00FF2FEF">
            <w:pPr>
              <w:spacing w:after="160" w:line="276" w:lineRule="auto"/>
              <w:jc w:val="both"/>
              <w:rPr>
                <w:lang w:val="hr-HR"/>
              </w:rPr>
            </w:pPr>
            <w:r w:rsidRPr="00EF59B5">
              <w:rPr>
                <w:lang w:val="hr-HR"/>
              </w:rPr>
              <w:t>Zakon o komunalnom gospodarstvu („Narodne novine“, broj 68/18, 110/18, 32/20 i 145/24)</w:t>
            </w:r>
          </w:p>
          <w:p w14:paraId="0A3639E2" w14:textId="77777777" w:rsidR="00EF59B5" w:rsidRPr="00EF59B5" w:rsidRDefault="00EF59B5" w:rsidP="00FF2FEF">
            <w:pPr>
              <w:spacing w:after="160" w:line="276" w:lineRule="auto"/>
              <w:jc w:val="both"/>
              <w:rPr>
                <w:lang w:val="hr-HR"/>
              </w:rPr>
            </w:pPr>
            <w:r w:rsidRPr="00EF59B5">
              <w:rPr>
                <w:lang w:val="hr-HR"/>
              </w:rPr>
              <w:t>Program održavanja komunalne infrastrukture na području Grada Šibenika</w:t>
            </w:r>
          </w:p>
        </w:tc>
      </w:tr>
      <w:tr w:rsidR="00EF59B5" w:rsidRPr="00EF59B5" w14:paraId="131E160A" w14:textId="77777777" w:rsidTr="00467A65">
        <w:trPr>
          <w:trHeight w:val="512"/>
        </w:trPr>
        <w:tc>
          <w:tcPr>
            <w:tcW w:w="2855" w:type="dxa"/>
            <w:tcBorders>
              <w:top w:val="single" w:sz="4" w:space="0" w:color="000000"/>
              <w:left w:val="single" w:sz="4" w:space="0" w:color="000000"/>
              <w:bottom w:val="single" w:sz="4" w:space="0" w:color="000000"/>
              <w:right w:val="single" w:sz="4" w:space="0" w:color="000000"/>
            </w:tcBorders>
          </w:tcPr>
          <w:p w14:paraId="79917E0B" w14:textId="77777777" w:rsidR="00EF59B5" w:rsidRPr="00EF59B5" w:rsidRDefault="00EF59B5" w:rsidP="006655D0">
            <w:pPr>
              <w:spacing w:line="276" w:lineRule="auto"/>
              <w:rPr>
                <w:lang w:val="hr-HR"/>
              </w:rPr>
            </w:pPr>
            <w:r w:rsidRPr="00EF59B5">
              <w:rPr>
                <w:b/>
                <w:lang w:val="hr-HR"/>
              </w:rPr>
              <w:lastRenderedPageBreak/>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5D9D7410" w14:textId="77777777" w:rsidR="00EF59B5" w:rsidRPr="00EF59B5" w:rsidRDefault="00EF59B5" w:rsidP="006655D0">
            <w:pPr>
              <w:rPr>
                <w:b/>
                <w:bCs/>
                <w:lang w:val="hr-HR"/>
              </w:rPr>
            </w:pPr>
            <w:r w:rsidRPr="00EF59B5">
              <w:rPr>
                <w:b/>
                <w:bCs/>
                <w:lang w:val="hr-HR"/>
              </w:rPr>
              <w:t>A 103601 Čišćenje javnih površina</w:t>
            </w:r>
          </w:p>
          <w:p w14:paraId="7C7A849E" w14:textId="77777777" w:rsidR="00EF59B5" w:rsidRPr="00EF59B5" w:rsidRDefault="00EF59B5" w:rsidP="006655D0">
            <w:pPr>
              <w:rPr>
                <w:b/>
                <w:bCs/>
                <w:lang w:val="hr-HR"/>
              </w:rPr>
            </w:pPr>
            <w:r w:rsidRPr="00EF59B5">
              <w:rPr>
                <w:b/>
                <w:bCs/>
                <w:lang w:val="hr-HR"/>
              </w:rPr>
              <w:t xml:space="preserve">A 103604 Odvoz i odlaganje raznog otpada s javnih površina </w:t>
            </w:r>
          </w:p>
          <w:p w14:paraId="033E9671" w14:textId="77777777" w:rsidR="00EF59B5" w:rsidRPr="00EF59B5" w:rsidRDefault="00EF59B5" w:rsidP="006655D0">
            <w:pPr>
              <w:rPr>
                <w:lang w:val="hr-HR"/>
              </w:rPr>
            </w:pPr>
            <w:r w:rsidRPr="00EF59B5">
              <w:rPr>
                <w:b/>
                <w:bCs/>
                <w:lang w:val="hr-HR"/>
              </w:rPr>
              <w:t>A 103610 Sanacija ilegalnih odlagališta</w:t>
            </w:r>
          </w:p>
        </w:tc>
      </w:tr>
      <w:tr w:rsidR="00EF59B5" w:rsidRPr="005504E3" w14:paraId="75DE62AF" w14:textId="77777777" w:rsidTr="00467A65">
        <w:trPr>
          <w:trHeight w:val="308"/>
        </w:trPr>
        <w:tc>
          <w:tcPr>
            <w:tcW w:w="2855" w:type="dxa"/>
            <w:tcBorders>
              <w:top w:val="single" w:sz="4" w:space="0" w:color="000000"/>
              <w:left w:val="single" w:sz="4" w:space="0" w:color="000000"/>
              <w:bottom w:val="single" w:sz="4" w:space="0" w:color="000000"/>
              <w:right w:val="single" w:sz="4" w:space="0" w:color="000000"/>
            </w:tcBorders>
          </w:tcPr>
          <w:p w14:paraId="04403ED4" w14:textId="77777777" w:rsidR="00EF59B5" w:rsidRPr="00EF59B5" w:rsidRDefault="00EF59B5" w:rsidP="00734DB4">
            <w:pPr>
              <w:spacing w:after="160" w:line="276" w:lineRule="auto"/>
              <w:rPr>
                <w:lang w:val="hr-HR"/>
              </w:rPr>
            </w:pPr>
            <w:r w:rsidRPr="00EF59B5">
              <w:rPr>
                <w:b/>
                <w:lang w:val="hr-HR"/>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2FB6F02E" w14:textId="77777777" w:rsidR="00EF59B5" w:rsidRPr="00EF59B5" w:rsidRDefault="00EF59B5" w:rsidP="00FF2FEF">
            <w:pPr>
              <w:spacing w:after="160"/>
              <w:jc w:val="both"/>
              <w:rPr>
                <w:lang w:val="hr-HR"/>
              </w:rPr>
            </w:pPr>
            <w:r w:rsidRPr="00EF59B5">
              <w:rPr>
                <w:lang w:val="hr-HR"/>
              </w:rPr>
              <w:t>Razvoj komunalne i javne infrastrukture za uravnotežen gospodarski razvoj te očuvanje i zaštita okoliša za podizanje kvalitete života.</w:t>
            </w:r>
          </w:p>
          <w:p w14:paraId="1828F226" w14:textId="77777777" w:rsidR="00EF59B5" w:rsidRPr="00EF59B5" w:rsidRDefault="00EF59B5" w:rsidP="00FF2FEF">
            <w:pPr>
              <w:spacing w:after="160"/>
              <w:jc w:val="both"/>
              <w:rPr>
                <w:lang w:val="hr-HR"/>
              </w:rPr>
            </w:pPr>
            <w:r w:rsidRPr="00EF59B5">
              <w:rPr>
                <w:lang w:val="hr-HR"/>
              </w:rPr>
              <w:t>Strukturno usklađivanje potreba i izvora financijskih sredstava za odvijanje djelatnosti održavanja javnih površina, nerazvrstanih cesta, groblja i javne rasvjete.</w:t>
            </w:r>
          </w:p>
        </w:tc>
      </w:tr>
      <w:tr w:rsidR="00EF59B5" w:rsidRPr="00EF59B5" w14:paraId="60050C78" w14:textId="77777777" w:rsidTr="00467A65">
        <w:trPr>
          <w:trHeight w:val="308"/>
        </w:trPr>
        <w:tc>
          <w:tcPr>
            <w:tcW w:w="2855" w:type="dxa"/>
            <w:tcBorders>
              <w:top w:val="single" w:sz="4" w:space="0" w:color="000000"/>
              <w:left w:val="single" w:sz="4" w:space="0" w:color="000000"/>
              <w:bottom w:val="single" w:sz="4" w:space="0" w:color="000000"/>
              <w:right w:val="single" w:sz="4" w:space="0" w:color="000000"/>
            </w:tcBorders>
          </w:tcPr>
          <w:p w14:paraId="6F7CCD55" w14:textId="77777777" w:rsidR="00EF59B5" w:rsidRPr="00EF59B5" w:rsidRDefault="00EF59B5" w:rsidP="00734DB4">
            <w:pPr>
              <w:spacing w:after="160" w:line="276" w:lineRule="auto"/>
              <w:rPr>
                <w:b/>
                <w:lang w:val="hr-HR"/>
              </w:rPr>
            </w:pPr>
            <w:r w:rsidRPr="00EF59B5">
              <w:rPr>
                <w:b/>
                <w:lang w:val="hr-HR"/>
              </w:rPr>
              <w:t>Pokazatelj rezultata</w:t>
            </w:r>
          </w:p>
        </w:tc>
        <w:tc>
          <w:tcPr>
            <w:tcW w:w="7069" w:type="dxa"/>
            <w:tcBorders>
              <w:top w:val="single" w:sz="4" w:space="0" w:color="000000"/>
              <w:left w:val="single" w:sz="4" w:space="0" w:color="000000"/>
              <w:bottom w:val="single" w:sz="4" w:space="0" w:color="000000"/>
              <w:right w:val="single" w:sz="4" w:space="0" w:color="000000"/>
            </w:tcBorders>
          </w:tcPr>
          <w:p w14:paraId="21DE162A" w14:textId="77777777" w:rsidR="00EF59B5" w:rsidRPr="00EF59B5" w:rsidRDefault="00EF59B5" w:rsidP="00734DB4">
            <w:pPr>
              <w:spacing w:after="160" w:line="276" w:lineRule="auto"/>
              <w:rPr>
                <w:lang w:val="hr-HR"/>
              </w:rPr>
            </w:pPr>
            <w:r w:rsidRPr="00EF59B5">
              <w:rPr>
                <w:lang w:val="hr-HR"/>
              </w:rPr>
              <w:t>Stupanj čistoće javnih površina</w:t>
            </w:r>
          </w:p>
        </w:tc>
      </w:tr>
      <w:tr w:rsidR="00EF59B5" w:rsidRPr="005504E3" w14:paraId="6F46D5DA" w14:textId="77777777" w:rsidTr="00467A65">
        <w:trPr>
          <w:trHeight w:val="1027"/>
        </w:trPr>
        <w:tc>
          <w:tcPr>
            <w:tcW w:w="2855" w:type="dxa"/>
            <w:tcBorders>
              <w:top w:val="single" w:sz="4" w:space="0" w:color="000000"/>
              <w:left w:val="single" w:sz="4" w:space="0" w:color="000000"/>
              <w:bottom w:val="single" w:sz="4" w:space="0" w:color="000000"/>
              <w:right w:val="single" w:sz="4" w:space="0" w:color="000000"/>
            </w:tcBorders>
          </w:tcPr>
          <w:p w14:paraId="3CBC2ED0" w14:textId="77777777" w:rsidR="00EF59B5" w:rsidRPr="00EF59B5" w:rsidRDefault="00EF59B5" w:rsidP="00734DB4">
            <w:pPr>
              <w:spacing w:after="160" w:line="276" w:lineRule="auto"/>
              <w:rPr>
                <w:lang w:val="hr-HR"/>
              </w:rPr>
            </w:pPr>
            <w:r w:rsidRPr="00EF59B5">
              <w:rPr>
                <w:b/>
                <w:lang w:val="hr-HR"/>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1A5CA586" w14:textId="77777777" w:rsidR="00EF59B5" w:rsidRPr="00EF59B5" w:rsidRDefault="00EF59B5" w:rsidP="00FF2FEF">
            <w:pPr>
              <w:spacing w:after="160" w:line="276" w:lineRule="auto"/>
              <w:jc w:val="both"/>
              <w:rPr>
                <w:lang w:val="hr-HR"/>
              </w:rPr>
            </w:pPr>
            <w:r w:rsidRPr="00EF59B5">
              <w:rPr>
                <w:lang w:val="hr-HR"/>
              </w:rPr>
              <w:t>U sklopu ovog Programa predlaže se povećanje sredstava na Aktivnosti Odvoza i odlaganja raznog otpada s javnih površina uslijed povećane količine otpada na javnim površinama.</w:t>
            </w:r>
          </w:p>
        </w:tc>
      </w:tr>
      <w:tr w:rsidR="00EF59B5" w:rsidRPr="00EF59B5" w14:paraId="2E5CF6EA" w14:textId="77777777" w:rsidTr="00467A65">
        <w:trPr>
          <w:trHeight w:val="500"/>
        </w:trPr>
        <w:tc>
          <w:tcPr>
            <w:tcW w:w="2855" w:type="dxa"/>
            <w:tcBorders>
              <w:top w:val="single" w:sz="4" w:space="0" w:color="000000"/>
              <w:left w:val="single" w:sz="4" w:space="0" w:color="000000"/>
              <w:bottom w:val="single" w:sz="4" w:space="0" w:color="000000"/>
              <w:right w:val="single" w:sz="4" w:space="0" w:color="000000"/>
            </w:tcBorders>
          </w:tcPr>
          <w:p w14:paraId="0B86F3AD" w14:textId="77777777" w:rsidR="00EF59B5" w:rsidRPr="00EF59B5" w:rsidRDefault="00EF59B5" w:rsidP="00734DB4">
            <w:pPr>
              <w:spacing w:after="160" w:line="276" w:lineRule="auto"/>
              <w:rPr>
                <w:b/>
                <w:lang w:val="hr-HR"/>
              </w:rPr>
            </w:pPr>
            <w:r w:rsidRPr="00EF59B5">
              <w:rPr>
                <w:b/>
                <w:lang w:val="hr-HR"/>
              </w:rPr>
              <w:t>NAZIV PROGRAMA</w:t>
            </w:r>
          </w:p>
        </w:tc>
        <w:tc>
          <w:tcPr>
            <w:tcW w:w="7069" w:type="dxa"/>
            <w:tcBorders>
              <w:top w:val="single" w:sz="4" w:space="0" w:color="000000"/>
              <w:left w:val="single" w:sz="4" w:space="0" w:color="000000"/>
              <w:bottom w:val="single" w:sz="4" w:space="0" w:color="000000"/>
              <w:right w:val="single" w:sz="4" w:space="0" w:color="000000"/>
            </w:tcBorders>
          </w:tcPr>
          <w:p w14:paraId="533EE17A" w14:textId="77777777" w:rsidR="00EF59B5" w:rsidRPr="00EF59B5" w:rsidRDefault="00EF59B5" w:rsidP="00734DB4">
            <w:pPr>
              <w:spacing w:after="160" w:line="276" w:lineRule="auto"/>
              <w:rPr>
                <w:lang w:val="hr-HR"/>
              </w:rPr>
            </w:pPr>
            <w:r w:rsidRPr="00EF59B5">
              <w:rPr>
                <w:b/>
                <w:bCs/>
                <w:lang w:val="hr-HR"/>
              </w:rPr>
              <w:t>1037 ODRŽAVANJE JAVNIH POVRŠINA</w:t>
            </w:r>
          </w:p>
        </w:tc>
      </w:tr>
      <w:tr w:rsidR="00EF59B5" w:rsidRPr="005504E3" w14:paraId="3C9FEFAE" w14:textId="77777777" w:rsidTr="00467A65">
        <w:trPr>
          <w:trHeight w:val="652"/>
        </w:trPr>
        <w:tc>
          <w:tcPr>
            <w:tcW w:w="2855" w:type="dxa"/>
            <w:tcBorders>
              <w:top w:val="single" w:sz="4" w:space="0" w:color="000000"/>
              <w:left w:val="single" w:sz="4" w:space="0" w:color="000000"/>
              <w:bottom w:val="single" w:sz="4" w:space="0" w:color="000000"/>
              <w:right w:val="single" w:sz="4" w:space="0" w:color="000000"/>
            </w:tcBorders>
          </w:tcPr>
          <w:p w14:paraId="3F793092" w14:textId="77777777" w:rsidR="00EF59B5" w:rsidRPr="00EF59B5" w:rsidRDefault="00EF59B5" w:rsidP="00734DB4">
            <w:pPr>
              <w:spacing w:after="160" w:line="276" w:lineRule="auto"/>
              <w:rPr>
                <w:b/>
                <w:lang w:val="hr-HR"/>
              </w:rPr>
            </w:pPr>
            <w:r w:rsidRPr="00EF59B5">
              <w:rPr>
                <w:b/>
                <w:lang w:val="hr-HR"/>
              </w:rPr>
              <w:t>Funkcijska oznaka</w:t>
            </w:r>
          </w:p>
        </w:tc>
        <w:tc>
          <w:tcPr>
            <w:tcW w:w="7069" w:type="dxa"/>
            <w:tcBorders>
              <w:top w:val="single" w:sz="4" w:space="0" w:color="000000"/>
              <w:left w:val="single" w:sz="4" w:space="0" w:color="000000"/>
              <w:bottom w:val="single" w:sz="4" w:space="0" w:color="000000"/>
              <w:right w:val="single" w:sz="4" w:space="0" w:color="000000"/>
            </w:tcBorders>
          </w:tcPr>
          <w:p w14:paraId="27492868" w14:textId="77777777" w:rsidR="00EF59B5" w:rsidRPr="00EF59B5" w:rsidRDefault="00EF59B5" w:rsidP="00FF2FEF">
            <w:pPr>
              <w:spacing w:after="160" w:line="276" w:lineRule="auto"/>
              <w:jc w:val="both"/>
              <w:rPr>
                <w:lang w:val="hr-HR"/>
              </w:rPr>
            </w:pPr>
            <w:r w:rsidRPr="00EF59B5">
              <w:rPr>
                <w:lang w:val="hr-HR"/>
              </w:rPr>
              <w:t>0660 Rashodi vezani za stanovanje i komunalne pogodnosti koji nisu drugdje svrstani</w:t>
            </w:r>
          </w:p>
        </w:tc>
      </w:tr>
      <w:tr w:rsidR="00EF59B5" w:rsidRPr="005504E3" w14:paraId="68554364" w14:textId="77777777" w:rsidTr="00467A65">
        <w:trPr>
          <w:trHeight w:val="1029"/>
        </w:trPr>
        <w:tc>
          <w:tcPr>
            <w:tcW w:w="2855" w:type="dxa"/>
            <w:tcBorders>
              <w:top w:val="single" w:sz="4" w:space="0" w:color="000000"/>
              <w:left w:val="single" w:sz="4" w:space="0" w:color="000000"/>
              <w:bottom w:val="single" w:sz="4" w:space="0" w:color="000000"/>
              <w:right w:val="single" w:sz="4" w:space="0" w:color="000000"/>
            </w:tcBorders>
          </w:tcPr>
          <w:p w14:paraId="5EBAAE24" w14:textId="77777777" w:rsidR="00EF59B5" w:rsidRPr="00EF59B5" w:rsidRDefault="00EF59B5" w:rsidP="00734DB4">
            <w:pPr>
              <w:spacing w:after="160" w:line="276" w:lineRule="auto"/>
              <w:rPr>
                <w:lang w:val="hr-HR"/>
              </w:rPr>
            </w:pPr>
            <w:r w:rsidRPr="00EF59B5">
              <w:rPr>
                <w:b/>
                <w:lang w:val="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3AB7834E" w14:textId="4694943D" w:rsidR="00EF59B5" w:rsidRPr="00EF59B5" w:rsidRDefault="00EF59B5" w:rsidP="00FF2FEF">
            <w:pPr>
              <w:spacing w:after="160" w:line="276" w:lineRule="auto"/>
              <w:jc w:val="both"/>
              <w:rPr>
                <w:lang w:val="hr-HR"/>
              </w:rPr>
            </w:pPr>
            <w:r w:rsidRPr="00EF59B5">
              <w:rPr>
                <w:lang w:val="hr-HR"/>
              </w:rPr>
              <w:t>Zakon o komunalnom gospodarstvu („Narodne novine“, broj 68/18, 110/18, 32/20 i 145/24)</w:t>
            </w:r>
          </w:p>
          <w:p w14:paraId="2D351437" w14:textId="77777777" w:rsidR="00EF59B5" w:rsidRPr="00EF59B5" w:rsidRDefault="00EF59B5" w:rsidP="00FF2FEF">
            <w:pPr>
              <w:spacing w:after="160" w:line="276" w:lineRule="auto"/>
              <w:jc w:val="both"/>
              <w:rPr>
                <w:lang w:val="hr-HR"/>
              </w:rPr>
            </w:pPr>
            <w:r w:rsidRPr="00EF59B5">
              <w:rPr>
                <w:lang w:val="hr-HR"/>
              </w:rPr>
              <w:t>Program održavanja komunalne infrastrukture na području Grada Šibenika</w:t>
            </w:r>
          </w:p>
        </w:tc>
      </w:tr>
      <w:tr w:rsidR="00EF59B5" w:rsidRPr="00EF59B5" w14:paraId="2C58BAA9" w14:textId="77777777" w:rsidTr="00467A65">
        <w:trPr>
          <w:trHeight w:val="17"/>
        </w:trPr>
        <w:tc>
          <w:tcPr>
            <w:tcW w:w="2855" w:type="dxa"/>
            <w:tcBorders>
              <w:top w:val="single" w:sz="4" w:space="0" w:color="000000"/>
              <w:left w:val="single" w:sz="4" w:space="0" w:color="000000"/>
              <w:bottom w:val="single" w:sz="4" w:space="0" w:color="000000"/>
              <w:right w:val="single" w:sz="4" w:space="0" w:color="000000"/>
            </w:tcBorders>
          </w:tcPr>
          <w:p w14:paraId="2A07431F" w14:textId="77777777" w:rsidR="00EF59B5" w:rsidRPr="00EF59B5" w:rsidRDefault="00EF59B5" w:rsidP="00734DB4">
            <w:pPr>
              <w:spacing w:after="160" w:line="276" w:lineRule="auto"/>
              <w:rPr>
                <w:lang w:val="hr-HR"/>
              </w:rPr>
            </w:pPr>
            <w:r w:rsidRPr="00EF59B5">
              <w:rPr>
                <w:b/>
                <w:lang w:val="hr-HR"/>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73A6D666" w14:textId="77777777" w:rsidR="00EF59B5" w:rsidRPr="00EF59B5" w:rsidRDefault="00EF59B5" w:rsidP="006655D0">
            <w:pPr>
              <w:spacing w:line="276" w:lineRule="auto"/>
              <w:rPr>
                <w:b/>
                <w:bCs/>
                <w:lang w:val="hr-HR"/>
              </w:rPr>
            </w:pPr>
            <w:r w:rsidRPr="00EF59B5">
              <w:rPr>
                <w:b/>
                <w:bCs/>
                <w:lang w:val="hr-HR"/>
              </w:rPr>
              <w:t>A 103701 Održavanje javnih površina</w:t>
            </w:r>
          </w:p>
          <w:p w14:paraId="627BF499" w14:textId="77777777" w:rsidR="00EF59B5" w:rsidRPr="00EF59B5" w:rsidRDefault="00EF59B5" w:rsidP="006655D0">
            <w:pPr>
              <w:spacing w:line="276" w:lineRule="auto"/>
              <w:rPr>
                <w:b/>
                <w:bCs/>
                <w:lang w:val="hr-HR"/>
              </w:rPr>
            </w:pPr>
            <w:r w:rsidRPr="00EF59B5">
              <w:rPr>
                <w:b/>
                <w:bCs/>
                <w:lang w:val="hr-HR"/>
              </w:rPr>
              <w:t>A 103702 Održavanje zelenih površina</w:t>
            </w:r>
          </w:p>
          <w:p w14:paraId="48638100" w14:textId="77777777" w:rsidR="00EF59B5" w:rsidRPr="00EF59B5" w:rsidRDefault="00EF59B5" w:rsidP="006655D0">
            <w:pPr>
              <w:spacing w:line="276" w:lineRule="auto"/>
              <w:rPr>
                <w:b/>
                <w:bCs/>
                <w:lang w:val="hr-HR"/>
              </w:rPr>
            </w:pPr>
            <w:r w:rsidRPr="00EF59B5">
              <w:rPr>
                <w:b/>
                <w:bCs/>
                <w:lang w:val="hr-HR"/>
              </w:rPr>
              <w:t>A 103703 Održavanje javnih fontana</w:t>
            </w:r>
          </w:p>
        </w:tc>
      </w:tr>
      <w:tr w:rsidR="00EF59B5" w:rsidRPr="005504E3" w14:paraId="46BCFD0B" w14:textId="77777777" w:rsidTr="00467A65">
        <w:trPr>
          <w:trHeight w:val="1181"/>
        </w:trPr>
        <w:tc>
          <w:tcPr>
            <w:tcW w:w="2855" w:type="dxa"/>
            <w:tcBorders>
              <w:top w:val="single" w:sz="4" w:space="0" w:color="000000"/>
              <w:left w:val="single" w:sz="4" w:space="0" w:color="000000"/>
              <w:bottom w:val="single" w:sz="4" w:space="0" w:color="000000"/>
              <w:right w:val="single" w:sz="4" w:space="0" w:color="000000"/>
            </w:tcBorders>
          </w:tcPr>
          <w:p w14:paraId="62FDC12E" w14:textId="77777777" w:rsidR="00EF59B5" w:rsidRPr="00EF59B5" w:rsidRDefault="00EF59B5" w:rsidP="00734DB4">
            <w:pPr>
              <w:spacing w:after="160" w:line="276" w:lineRule="auto"/>
              <w:rPr>
                <w:lang w:val="hr-HR"/>
              </w:rPr>
            </w:pPr>
            <w:r w:rsidRPr="00EF59B5">
              <w:rPr>
                <w:b/>
                <w:lang w:val="hr-HR"/>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3BE8EF1B" w14:textId="77777777" w:rsidR="00EF59B5" w:rsidRPr="00EF59B5" w:rsidRDefault="00EF59B5" w:rsidP="00FF2FEF">
            <w:pPr>
              <w:spacing w:after="160"/>
              <w:jc w:val="both"/>
              <w:rPr>
                <w:lang w:val="hr-HR"/>
              </w:rPr>
            </w:pPr>
            <w:r w:rsidRPr="00EF59B5">
              <w:rPr>
                <w:lang w:val="hr-HR"/>
              </w:rPr>
              <w:t>Razvoj komunalne i javne infrastrukture za uravnotežen gospodarski razvoj te očuvanje i zaštita okoliša za podizanje kvalitete života.</w:t>
            </w:r>
          </w:p>
          <w:p w14:paraId="7229C023" w14:textId="77777777" w:rsidR="00EF59B5" w:rsidRPr="00EF59B5" w:rsidRDefault="00EF59B5" w:rsidP="00FF2FEF">
            <w:pPr>
              <w:spacing w:after="160"/>
              <w:jc w:val="both"/>
              <w:rPr>
                <w:lang w:val="hr-HR"/>
              </w:rPr>
            </w:pPr>
            <w:r w:rsidRPr="00EF59B5">
              <w:rPr>
                <w:lang w:val="hr-HR"/>
              </w:rPr>
              <w:t>Strukturno usklađivanje potreba i izvora financijskih sredstava za odvijanje djelatnosti održavanja javnih površina, nerazvrstanih cesta, groblja i javne rasvjete.</w:t>
            </w:r>
          </w:p>
        </w:tc>
      </w:tr>
      <w:tr w:rsidR="00EF59B5" w:rsidRPr="005504E3" w14:paraId="08CFCCE8" w14:textId="77777777" w:rsidTr="00467A65">
        <w:trPr>
          <w:trHeight w:val="424"/>
        </w:trPr>
        <w:tc>
          <w:tcPr>
            <w:tcW w:w="2855" w:type="dxa"/>
            <w:tcBorders>
              <w:top w:val="single" w:sz="4" w:space="0" w:color="000000"/>
              <w:left w:val="single" w:sz="4" w:space="0" w:color="000000"/>
              <w:bottom w:val="single" w:sz="4" w:space="0" w:color="000000"/>
              <w:right w:val="single" w:sz="4" w:space="0" w:color="000000"/>
            </w:tcBorders>
          </w:tcPr>
          <w:p w14:paraId="5B44726D" w14:textId="77777777" w:rsidR="00EF59B5" w:rsidRPr="00EF59B5" w:rsidRDefault="00EF59B5" w:rsidP="00734DB4">
            <w:pPr>
              <w:spacing w:after="160" w:line="276" w:lineRule="auto"/>
              <w:rPr>
                <w:lang w:val="hr-HR"/>
              </w:rPr>
            </w:pPr>
            <w:r w:rsidRPr="00EF59B5">
              <w:rPr>
                <w:b/>
                <w:lang w:val="hr-HR"/>
              </w:rPr>
              <w:t xml:space="preserve">Pokazatelj rezultata </w:t>
            </w:r>
          </w:p>
        </w:tc>
        <w:tc>
          <w:tcPr>
            <w:tcW w:w="7069" w:type="dxa"/>
            <w:tcBorders>
              <w:top w:val="single" w:sz="4" w:space="0" w:color="000000"/>
              <w:left w:val="single" w:sz="4" w:space="0" w:color="000000"/>
              <w:bottom w:val="single" w:sz="4" w:space="0" w:color="000000"/>
              <w:right w:val="single" w:sz="4" w:space="0" w:color="000000"/>
            </w:tcBorders>
          </w:tcPr>
          <w:p w14:paraId="6BE69ADC" w14:textId="7C9C1C83" w:rsidR="00EF59B5" w:rsidRPr="00EF59B5" w:rsidRDefault="00EF59B5" w:rsidP="00FF2FEF">
            <w:pPr>
              <w:spacing w:after="160" w:line="276" w:lineRule="auto"/>
              <w:jc w:val="both"/>
              <w:rPr>
                <w:lang w:val="hr-HR"/>
              </w:rPr>
            </w:pPr>
            <w:r w:rsidRPr="00EF59B5">
              <w:rPr>
                <w:lang w:val="hr-HR"/>
              </w:rPr>
              <w:t>Stupanj razvijenosti komunalne i javne infrastrukture</w:t>
            </w:r>
          </w:p>
        </w:tc>
      </w:tr>
      <w:tr w:rsidR="00EF59B5" w:rsidRPr="005504E3" w14:paraId="518A0909" w14:textId="77777777" w:rsidTr="00467A65">
        <w:trPr>
          <w:trHeight w:val="1080"/>
        </w:trPr>
        <w:tc>
          <w:tcPr>
            <w:tcW w:w="2855" w:type="dxa"/>
            <w:tcBorders>
              <w:top w:val="single" w:sz="4" w:space="0" w:color="000000"/>
              <w:left w:val="single" w:sz="4" w:space="0" w:color="000000"/>
              <w:bottom w:val="single" w:sz="4" w:space="0" w:color="000000"/>
              <w:right w:val="single" w:sz="4" w:space="0" w:color="000000"/>
            </w:tcBorders>
          </w:tcPr>
          <w:p w14:paraId="26F491D0" w14:textId="77777777" w:rsidR="00EF59B5" w:rsidRPr="00EF59B5" w:rsidRDefault="00EF59B5" w:rsidP="00734DB4">
            <w:pPr>
              <w:spacing w:after="160" w:line="276" w:lineRule="auto"/>
              <w:rPr>
                <w:lang w:val="hr-HR"/>
              </w:rPr>
            </w:pPr>
            <w:r w:rsidRPr="00EF59B5">
              <w:rPr>
                <w:b/>
                <w:lang w:val="hr-HR"/>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0F8A8E84" w14:textId="77777777" w:rsidR="00EF59B5" w:rsidRPr="00EF59B5" w:rsidRDefault="00EF59B5" w:rsidP="00FF2FEF">
            <w:pPr>
              <w:spacing w:after="160" w:line="276" w:lineRule="auto"/>
              <w:jc w:val="both"/>
              <w:rPr>
                <w:lang w:val="hr-HR"/>
              </w:rPr>
            </w:pPr>
            <w:r w:rsidRPr="00EF59B5">
              <w:rPr>
                <w:lang w:val="hr-HR"/>
              </w:rPr>
              <w:t>U sklopu ovog Programa predlaže se povećanje sredstava na Aktivnosti Održavanje javnih površina jer je dosadašnjim ostvarenjem premašen dinamički plan razdoblja zbog većih potreba.</w:t>
            </w:r>
          </w:p>
        </w:tc>
      </w:tr>
      <w:tr w:rsidR="00EF59B5" w:rsidRPr="008C5D21" w14:paraId="5FC46C0A" w14:textId="77777777" w:rsidTr="00467A65">
        <w:trPr>
          <w:trHeight w:val="417"/>
        </w:trPr>
        <w:tc>
          <w:tcPr>
            <w:tcW w:w="2855" w:type="dxa"/>
            <w:tcBorders>
              <w:top w:val="single" w:sz="4" w:space="0" w:color="000000"/>
              <w:left w:val="single" w:sz="4" w:space="0" w:color="000000"/>
              <w:bottom w:val="single" w:sz="4" w:space="0" w:color="000000"/>
              <w:right w:val="single" w:sz="4" w:space="0" w:color="000000"/>
            </w:tcBorders>
          </w:tcPr>
          <w:p w14:paraId="3789891E" w14:textId="77777777" w:rsidR="00EF59B5" w:rsidRPr="00EF59B5" w:rsidRDefault="00EF59B5" w:rsidP="00734DB4">
            <w:pPr>
              <w:spacing w:after="160" w:line="276" w:lineRule="auto"/>
              <w:rPr>
                <w:b/>
                <w:lang w:val="hr-HR"/>
              </w:rPr>
            </w:pPr>
            <w:r w:rsidRPr="00EF59B5">
              <w:rPr>
                <w:b/>
                <w:lang w:val="hr-HR"/>
              </w:rPr>
              <w:t>NAZIV PROGRAMA</w:t>
            </w:r>
          </w:p>
        </w:tc>
        <w:tc>
          <w:tcPr>
            <w:tcW w:w="7069" w:type="dxa"/>
            <w:tcBorders>
              <w:top w:val="single" w:sz="4" w:space="0" w:color="000000"/>
              <w:left w:val="single" w:sz="4" w:space="0" w:color="000000"/>
              <w:bottom w:val="single" w:sz="4" w:space="0" w:color="000000"/>
              <w:right w:val="single" w:sz="4" w:space="0" w:color="000000"/>
            </w:tcBorders>
          </w:tcPr>
          <w:p w14:paraId="325E1E7D" w14:textId="77777777" w:rsidR="00EF59B5" w:rsidRPr="00EF59B5" w:rsidRDefault="00EF59B5" w:rsidP="00734DB4">
            <w:pPr>
              <w:spacing w:after="160" w:line="276" w:lineRule="auto"/>
              <w:rPr>
                <w:lang w:val="hr-HR"/>
              </w:rPr>
            </w:pPr>
            <w:r w:rsidRPr="00EF59B5">
              <w:rPr>
                <w:b/>
                <w:bCs/>
                <w:lang w:val="hr-HR"/>
              </w:rPr>
              <w:t>1041 GRADNJA ULICA, CESTA I JAVNIH POVRŠINA</w:t>
            </w:r>
          </w:p>
        </w:tc>
      </w:tr>
      <w:tr w:rsidR="00EF59B5" w:rsidRPr="005504E3" w14:paraId="2D8A0AB1" w14:textId="77777777" w:rsidTr="00467A65">
        <w:trPr>
          <w:trHeight w:val="654"/>
        </w:trPr>
        <w:tc>
          <w:tcPr>
            <w:tcW w:w="2855" w:type="dxa"/>
            <w:tcBorders>
              <w:top w:val="single" w:sz="4" w:space="0" w:color="000000"/>
              <w:left w:val="single" w:sz="4" w:space="0" w:color="000000"/>
              <w:bottom w:val="single" w:sz="4" w:space="0" w:color="000000"/>
              <w:right w:val="single" w:sz="4" w:space="0" w:color="000000"/>
            </w:tcBorders>
          </w:tcPr>
          <w:p w14:paraId="0D71922E" w14:textId="77777777" w:rsidR="00EF59B5" w:rsidRPr="00EF59B5" w:rsidRDefault="00EF59B5" w:rsidP="00734DB4">
            <w:pPr>
              <w:spacing w:after="160" w:line="276" w:lineRule="auto"/>
              <w:rPr>
                <w:b/>
                <w:lang w:val="hr-HR"/>
              </w:rPr>
            </w:pPr>
            <w:r w:rsidRPr="00EF59B5">
              <w:rPr>
                <w:b/>
                <w:lang w:val="hr-HR"/>
              </w:rPr>
              <w:lastRenderedPageBreak/>
              <w:t>Funkcijska oznaka</w:t>
            </w:r>
          </w:p>
        </w:tc>
        <w:tc>
          <w:tcPr>
            <w:tcW w:w="7069" w:type="dxa"/>
            <w:tcBorders>
              <w:top w:val="single" w:sz="4" w:space="0" w:color="000000"/>
              <w:left w:val="single" w:sz="4" w:space="0" w:color="000000"/>
              <w:bottom w:val="single" w:sz="4" w:space="0" w:color="000000"/>
              <w:right w:val="single" w:sz="4" w:space="0" w:color="000000"/>
            </w:tcBorders>
          </w:tcPr>
          <w:p w14:paraId="59019A51" w14:textId="77777777" w:rsidR="00EF59B5" w:rsidRPr="00EF59B5" w:rsidRDefault="00EF59B5" w:rsidP="00FF2FEF">
            <w:pPr>
              <w:spacing w:after="160" w:line="276" w:lineRule="auto"/>
              <w:jc w:val="both"/>
              <w:rPr>
                <w:lang w:val="hr-HR"/>
              </w:rPr>
            </w:pPr>
            <w:r w:rsidRPr="00EF59B5">
              <w:rPr>
                <w:lang w:val="hr-HR"/>
              </w:rPr>
              <w:t>0660 Rashodi vezani za stanovanje i komunalne pogodnosti koji nisu drugdje svrstani</w:t>
            </w:r>
          </w:p>
        </w:tc>
      </w:tr>
      <w:tr w:rsidR="00EF59B5" w:rsidRPr="005504E3" w14:paraId="033E3234" w14:textId="77777777" w:rsidTr="00467A65">
        <w:trPr>
          <w:trHeight w:val="372"/>
        </w:trPr>
        <w:tc>
          <w:tcPr>
            <w:tcW w:w="2855" w:type="dxa"/>
            <w:tcBorders>
              <w:top w:val="single" w:sz="4" w:space="0" w:color="000000"/>
              <w:left w:val="single" w:sz="4" w:space="0" w:color="000000"/>
              <w:bottom w:val="single" w:sz="4" w:space="0" w:color="000000"/>
              <w:right w:val="single" w:sz="4" w:space="0" w:color="000000"/>
            </w:tcBorders>
          </w:tcPr>
          <w:p w14:paraId="23C8E60B" w14:textId="77777777" w:rsidR="00EF59B5" w:rsidRPr="00EF59B5" w:rsidRDefault="00EF59B5" w:rsidP="00734DB4">
            <w:pPr>
              <w:spacing w:after="160" w:line="276" w:lineRule="auto"/>
              <w:rPr>
                <w:lang w:val="hr-HR"/>
              </w:rPr>
            </w:pPr>
            <w:r w:rsidRPr="00EF59B5">
              <w:rPr>
                <w:b/>
                <w:lang w:val="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6D2E013F" w14:textId="0BFEBC90" w:rsidR="00EF59B5" w:rsidRPr="00EF59B5" w:rsidRDefault="00EF59B5" w:rsidP="00FF2FEF">
            <w:pPr>
              <w:spacing w:after="160" w:line="276" w:lineRule="auto"/>
              <w:jc w:val="both"/>
              <w:rPr>
                <w:lang w:val="hr-HR"/>
              </w:rPr>
            </w:pPr>
            <w:r w:rsidRPr="00EF59B5">
              <w:rPr>
                <w:lang w:val="hr-HR"/>
              </w:rPr>
              <w:t>Zakon o komunalnom gospodarstvu („Narodne novine“, broj 68/18, 110/18, 32/20 i 145/24)</w:t>
            </w:r>
          </w:p>
          <w:p w14:paraId="18F2B225" w14:textId="77777777" w:rsidR="00EF59B5" w:rsidRPr="00EF59B5" w:rsidRDefault="00EF59B5" w:rsidP="00FF2FEF">
            <w:pPr>
              <w:spacing w:after="160" w:line="276" w:lineRule="auto"/>
              <w:jc w:val="both"/>
              <w:rPr>
                <w:lang w:val="hr-HR"/>
              </w:rPr>
            </w:pPr>
            <w:r w:rsidRPr="00EF59B5">
              <w:rPr>
                <w:lang w:val="hr-HR"/>
              </w:rPr>
              <w:t>Zakon o cestama („Narodne novine“, broj 84/11, 22/13, 54/13, 148/13, 92/14 i 110/19)</w:t>
            </w:r>
          </w:p>
          <w:p w14:paraId="31A8EA6B" w14:textId="4D07BD47" w:rsidR="00EF59B5" w:rsidRPr="00EF59B5" w:rsidRDefault="00EF59B5" w:rsidP="00FF2FEF">
            <w:pPr>
              <w:spacing w:after="160" w:line="276" w:lineRule="auto"/>
              <w:jc w:val="both"/>
              <w:rPr>
                <w:lang w:val="hr-HR"/>
              </w:rPr>
            </w:pPr>
            <w:r w:rsidRPr="00EF59B5">
              <w:rPr>
                <w:lang w:val="hr-HR"/>
              </w:rPr>
              <w:t>Program održavanja komunalne infrastrukture na području Grada Šibenika</w:t>
            </w:r>
          </w:p>
          <w:p w14:paraId="3835CE75" w14:textId="77777777" w:rsidR="00EF59B5" w:rsidRPr="00EF59B5" w:rsidRDefault="00EF59B5" w:rsidP="00FF2FEF">
            <w:pPr>
              <w:spacing w:after="160" w:line="276" w:lineRule="auto"/>
              <w:jc w:val="both"/>
              <w:rPr>
                <w:lang w:val="hr-HR"/>
              </w:rPr>
            </w:pPr>
            <w:r w:rsidRPr="00EF59B5">
              <w:rPr>
                <w:lang w:val="hr-HR"/>
              </w:rPr>
              <w:t>Program gradnje komunalne infrastrukture na području Grada Šibenika</w:t>
            </w:r>
          </w:p>
        </w:tc>
      </w:tr>
      <w:tr w:rsidR="00EF59B5" w:rsidRPr="005504E3" w14:paraId="540D913E" w14:textId="77777777" w:rsidTr="00467A65">
        <w:trPr>
          <w:trHeight w:val="1181"/>
        </w:trPr>
        <w:tc>
          <w:tcPr>
            <w:tcW w:w="2855" w:type="dxa"/>
            <w:tcBorders>
              <w:top w:val="single" w:sz="4" w:space="0" w:color="000000"/>
              <w:left w:val="single" w:sz="4" w:space="0" w:color="000000"/>
              <w:bottom w:val="single" w:sz="4" w:space="0" w:color="000000"/>
              <w:right w:val="single" w:sz="4" w:space="0" w:color="000000"/>
            </w:tcBorders>
          </w:tcPr>
          <w:p w14:paraId="0418A440" w14:textId="77777777" w:rsidR="00EF59B5" w:rsidRPr="00EF59B5" w:rsidRDefault="00EF59B5" w:rsidP="006655D0">
            <w:pPr>
              <w:spacing w:line="276" w:lineRule="auto"/>
              <w:rPr>
                <w:lang w:val="hr-HR"/>
              </w:rPr>
            </w:pPr>
            <w:r w:rsidRPr="00EF59B5">
              <w:rPr>
                <w:b/>
                <w:lang w:val="hr-HR"/>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4061D6F0" w14:textId="77777777" w:rsidR="00EF59B5" w:rsidRPr="00EF59B5" w:rsidRDefault="00EF59B5" w:rsidP="006655D0">
            <w:pPr>
              <w:spacing w:line="276" w:lineRule="auto"/>
              <w:rPr>
                <w:b/>
                <w:bCs/>
                <w:lang w:val="hr-HR"/>
              </w:rPr>
            </w:pPr>
            <w:r w:rsidRPr="00EF59B5">
              <w:rPr>
                <w:b/>
                <w:bCs/>
                <w:lang w:val="hr-HR"/>
              </w:rPr>
              <w:t>K 104107 Izrada tehničke dokumentacije za prometnice i javne površine</w:t>
            </w:r>
          </w:p>
          <w:p w14:paraId="047F7BB1" w14:textId="77777777" w:rsidR="00EF59B5" w:rsidRPr="00EF59B5" w:rsidRDefault="00EF59B5" w:rsidP="006655D0">
            <w:pPr>
              <w:spacing w:line="276" w:lineRule="auto"/>
              <w:rPr>
                <w:b/>
                <w:bCs/>
                <w:lang w:val="hr-HR"/>
              </w:rPr>
            </w:pPr>
            <w:r w:rsidRPr="00EF59B5">
              <w:rPr>
                <w:b/>
                <w:bCs/>
                <w:lang w:val="hr-HR"/>
              </w:rPr>
              <w:t>K 104128 Rekonstrukcija i dogradnja nogostupa na području Šibenika</w:t>
            </w:r>
          </w:p>
          <w:p w14:paraId="29B8D692" w14:textId="77777777" w:rsidR="00EF59B5" w:rsidRPr="00EF59B5" w:rsidRDefault="00EF59B5" w:rsidP="006655D0">
            <w:pPr>
              <w:spacing w:line="276" w:lineRule="auto"/>
              <w:rPr>
                <w:b/>
                <w:bCs/>
                <w:lang w:val="hr-HR"/>
              </w:rPr>
            </w:pPr>
            <w:r w:rsidRPr="00EF59B5">
              <w:rPr>
                <w:b/>
                <w:bCs/>
                <w:lang w:val="hr-HR"/>
              </w:rPr>
              <w:t>K 104149 Uređenje ceste u Donjem Polju</w:t>
            </w:r>
          </w:p>
          <w:p w14:paraId="330C6B64" w14:textId="77777777" w:rsidR="00EF59B5" w:rsidRPr="00EF59B5" w:rsidRDefault="00EF59B5" w:rsidP="006655D0">
            <w:pPr>
              <w:spacing w:line="276" w:lineRule="auto"/>
              <w:rPr>
                <w:b/>
                <w:bCs/>
                <w:lang w:val="hr-HR"/>
              </w:rPr>
            </w:pPr>
            <w:r w:rsidRPr="00EF59B5">
              <w:rPr>
                <w:b/>
                <w:bCs/>
                <w:lang w:val="hr-HR"/>
              </w:rPr>
              <w:t>K 104154 Uređenje nogostupa u Ulici Bribirskih knezova</w:t>
            </w:r>
          </w:p>
          <w:p w14:paraId="7E80B8AF" w14:textId="77777777" w:rsidR="00EF59B5" w:rsidRPr="00EF59B5" w:rsidRDefault="00EF59B5" w:rsidP="006655D0">
            <w:pPr>
              <w:spacing w:line="276" w:lineRule="auto"/>
              <w:rPr>
                <w:b/>
                <w:bCs/>
                <w:lang w:val="hr-HR"/>
              </w:rPr>
            </w:pPr>
            <w:r w:rsidRPr="00EF59B5">
              <w:rPr>
                <w:b/>
                <w:bCs/>
                <w:lang w:val="hr-HR"/>
              </w:rPr>
              <w:t>K 104159 Uređenje ulica Nova VII i Nova VIII u Njivicama</w:t>
            </w:r>
          </w:p>
          <w:p w14:paraId="2B3A1E37" w14:textId="77777777" w:rsidR="00EF59B5" w:rsidRPr="00EF59B5" w:rsidRDefault="00EF59B5" w:rsidP="006655D0">
            <w:pPr>
              <w:spacing w:line="276" w:lineRule="auto"/>
              <w:rPr>
                <w:b/>
                <w:bCs/>
                <w:lang w:val="hr-HR"/>
              </w:rPr>
            </w:pPr>
            <w:r w:rsidRPr="00EF59B5">
              <w:rPr>
                <w:b/>
                <w:bCs/>
                <w:lang w:val="hr-HR"/>
              </w:rPr>
              <w:t xml:space="preserve">K 104161 Uređenje ulica u </w:t>
            </w:r>
            <w:proofErr w:type="spellStart"/>
            <w:r w:rsidRPr="00EF59B5">
              <w:rPr>
                <w:b/>
                <w:bCs/>
                <w:lang w:val="hr-HR"/>
              </w:rPr>
              <w:t>Podsolarskom</w:t>
            </w:r>
            <w:proofErr w:type="spellEnd"/>
            <w:r w:rsidRPr="00EF59B5">
              <w:rPr>
                <w:b/>
                <w:bCs/>
                <w:lang w:val="hr-HR"/>
              </w:rPr>
              <w:t>,</w:t>
            </w:r>
          </w:p>
          <w:p w14:paraId="6FA5FB92" w14:textId="77777777" w:rsidR="00EF59B5" w:rsidRPr="00EF59B5" w:rsidRDefault="00EF59B5" w:rsidP="006655D0">
            <w:pPr>
              <w:spacing w:line="276" w:lineRule="auto"/>
              <w:rPr>
                <w:b/>
                <w:bCs/>
                <w:lang w:val="hr-HR"/>
              </w:rPr>
            </w:pPr>
            <w:r w:rsidRPr="00EF59B5">
              <w:rPr>
                <w:b/>
                <w:bCs/>
                <w:lang w:val="hr-HR"/>
              </w:rPr>
              <w:t>K 104253 Uređenje Ulice sv. Spasa</w:t>
            </w:r>
          </w:p>
          <w:p w14:paraId="4DB0F6D7" w14:textId="77777777" w:rsidR="00EF59B5" w:rsidRPr="00EF59B5" w:rsidRDefault="00EF59B5" w:rsidP="006655D0">
            <w:pPr>
              <w:spacing w:line="276" w:lineRule="auto"/>
              <w:rPr>
                <w:b/>
                <w:bCs/>
                <w:lang w:val="hr-HR"/>
              </w:rPr>
            </w:pPr>
            <w:r w:rsidRPr="00EF59B5">
              <w:rPr>
                <w:b/>
                <w:bCs/>
                <w:lang w:val="hr-HR"/>
              </w:rPr>
              <w:t>K 104198 Uređenje dječjih i sportskih igrališta</w:t>
            </w:r>
          </w:p>
          <w:p w14:paraId="18FA780A" w14:textId="77777777" w:rsidR="00EF59B5" w:rsidRPr="00EF59B5" w:rsidRDefault="00EF59B5" w:rsidP="006655D0">
            <w:pPr>
              <w:spacing w:line="276" w:lineRule="auto"/>
              <w:rPr>
                <w:b/>
                <w:bCs/>
                <w:lang w:val="hr-HR"/>
              </w:rPr>
            </w:pPr>
            <w:r w:rsidRPr="00EF59B5">
              <w:rPr>
                <w:b/>
                <w:bCs/>
                <w:lang w:val="hr-HR"/>
              </w:rPr>
              <w:t>K 104255 Uređenje nogostupa u Ulici Stipe Ninića</w:t>
            </w:r>
          </w:p>
          <w:p w14:paraId="5BDBDA9E" w14:textId="77777777" w:rsidR="00EF59B5" w:rsidRPr="00EF59B5" w:rsidRDefault="00EF59B5" w:rsidP="006655D0">
            <w:pPr>
              <w:spacing w:line="276" w:lineRule="auto"/>
              <w:rPr>
                <w:b/>
                <w:bCs/>
                <w:lang w:val="hr-HR"/>
              </w:rPr>
            </w:pPr>
            <w:r w:rsidRPr="00EF59B5">
              <w:rPr>
                <w:b/>
                <w:bCs/>
                <w:lang w:val="hr-HR"/>
              </w:rPr>
              <w:t>K 104256 Uređenje nogostupa u Ulici Vladimira Nazora</w:t>
            </w:r>
          </w:p>
          <w:p w14:paraId="1C5EC813" w14:textId="77777777" w:rsidR="00EF59B5" w:rsidRPr="00EF59B5" w:rsidRDefault="00EF59B5" w:rsidP="006655D0">
            <w:pPr>
              <w:spacing w:line="276" w:lineRule="auto"/>
              <w:rPr>
                <w:b/>
                <w:bCs/>
                <w:lang w:val="hr-HR"/>
              </w:rPr>
            </w:pPr>
            <w:r w:rsidRPr="00EF59B5">
              <w:rPr>
                <w:b/>
                <w:bCs/>
                <w:lang w:val="hr-HR"/>
              </w:rPr>
              <w:t>K 104211 Uređenje Ulice Ivana Rendića</w:t>
            </w:r>
          </w:p>
          <w:p w14:paraId="7B2E5139" w14:textId="77777777" w:rsidR="00EF59B5" w:rsidRPr="00EF59B5" w:rsidRDefault="00EF59B5" w:rsidP="006655D0">
            <w:pPr>
              <w:spacing w:line="276" w:lineRule="auto"/>
              <w:rPr>
                <w:b/>
                <w:bCs/>
                <w:lang w:val="hr-HR"/>
              </w:rPr>
            </w:pPr>
            <w:r w:rsidRPr="00EF59B5">
              <w:rPr>
                <w:b/>
                <w:bCs/>
                <w:lang w:val="hr-HR"/>
              </w:rPr>
              <w:t xml:space="preserve">K 104212 Uređenje pristupnih i protupožarnih puteva oko groblja </w:t>
            </w:r>
            <w:proofErr w:type="spellStart"/>
            <w:r w:rsidRPr="00EF59B5">
              <w:rPr>
                <w:b/>
                <w:bCs/>
                <w:lang w:val="hr-HR"/>
              </w:rPr>
              <w:t>Kvanj</w:t>
            </w:r>
            <w:proofErr w:type="spellEnd"/>
          </w:p>
          <w:p w14:paraId="3AEEED1F" w14:textId="77777777" w:rsidR="00EF59B5" w:rsidRPr="00EF59B5" w:rsidRDefault="00EF59B5" w:rsidP="006655D0">
            <w:pPr>
              <w:spacing w:line="276" w:lineRule="auto"/>
              <w:rPr>
                <w:b/>
                <w:bCs/>
                <w:lang w:val="hr-HR"/>
              </w:rPr>
            </w:pPr>
            <w:r w:rsidRPr="00EF59B5">
              <w:rPr>
                <w:b/>
                <w:bCs/>
                <w:lang w:val="hr-HR"/>
              </w:rPr>
              <w:t>K 104222 Izgradnja podzemnih kontejnera po gradskim četvrtima</w:t>
            </w:r>
          </w:p>
          <w:p w14:paraId="7B0B8A03" w14:textId="77777777" w:rsidR="00EF59B5" w:rsidRPr="00EF59B5" w:rsidRDefault="00EF59B5" w:rsidP="006655D0">
            <w:pPr>
              <w:spacing w:line="276" w:lineRule="auto"/>
              <w:rPr>
                <w:b/>
                <w:bCs/>
                <w:lang w:val="hr-HR"/>
              </w:rPr>
            </w:pPr>
            <w:r w:rsidRPr="00EF59B5">
              <w:rPr>
                <w:b/>
                <w:bCs/>
                <w:lang w:val="hr-HR"/>
              </w:rPr>
              <w:t xml:space="preserve">K 104227 Izgradnja aleje za branitelje na </w:t>
            </w:r>
            <w:proofErr w:type="spellStart"/>
            <w:r w:rsidRPr="00EF59B5">
              <w:rPr>
                <w:b/>
                <w:bCs/>
                <w:lang w:val="hr-HR"/>
              </w:rPr>
              <w:t>Kvanju</w:t>
            </w:r>
            <w:proofErr w:type="spellEnd"/>
          </w:p>
          <w:p w14:paraId="04BA876F" w14:textId="77777777" w:rsidR="00EF59B5" w:rsidRPr="00EF59B5" w:rsidRDefault="00EF59B5" w:rsidP="006655D0">
            <w:pPr>
              <w:spacing w:line="276" w:lineRule="auto"/>
              <w:rPr>
                <w:b/>
                <w:bCs/>
                <w:lang w:val="hr-HR"/>
              </w:rPr>
            </w:pPr>
            <w:r w:rsidRPr="00EF59B5">
              <w:rPr>
                <w:b/>
                <w:bCs/>
                <w:lang w:val="hr-HR"/>
              </w:rPr>
              <w:t xml:space="preserve">K 104228 Izgradnja </w:t>
            </w:r>
            <w:proofErr w:type="spellStart"/>
            <w:r w:rsidRPr="00EF59B5">
              <w:rPr>
                <w:b/>
                <w:bCs/>
                <w:lang w:val="hr-HR"/>
              </w:rPr>
              <w:t>ispraćajnih</w:t>
            </w:r>
            <w:proofErr w:type="spellEnd"/>
            <w:r w:rsidRPr="00EF59B5">
              <w:rPr>
                <w:b/>
                <w:bCs/>
                <w:lang w:val="hr-HR"/>
              </w:rPr>
              <w:t xml:space="preserve"> sala</w:t>
            </w:r>
          </w:p>
          <w:p w14:paraId="02EA67FF" w14:textId="77777777" w:rsidR="00EF59B5" w:rsidRPr="00EF59B5" w:rsidRDefault="00EF59B5" w:rsidP="006655D0">
            <w:pPr>
              <w:spacing w:line="276" w:lineRule="auto"/>
              <w:rPr>
                <w:b/>
                <w:bCs/>
                <w:lang w:val="hr-HR"/>
              </w:rPr>
            </w:pPr>
            <w:r w:rsidRPr="00EF59B5">
              <w:rPr>
                <w:b/>
                <w:bCs/>
                <w:lang w:val="hr-HR"/>
              </w:rPr>
              <w:t xml:space="preserve">K 104 231 Izgradnja infrastrukture stambenog naselja </w:t>
            </w:r>
            <w:proofErr w:type="spellStart"/>
            <w:r w:rsidRPr="00EF59B5">
              <w:rPr>
                <w:b/>
                <w:bCs/>
                <w:lang w:val="hr-HR"/>
              </w:rPr>
              <w:t>Podsolarsko</w:t>
            </w:r>
            <w:proofErr w:type="spellEnd"/>
          </w:p>
          <w:p w14:paraId="75A45DBA" w14:textId="77777777" w:rsidR="00EF59B5" w:rsidRPr="00EF59B5" w:rsidRDefault="00EF59B5" w:rsidP="006655D0">
            <w:pPr>
              <w:spacing w:line="276" w:lineRule="auto"/>
              <w:rPr>
                <w:b/>
                <w:bCs/>
                <w:lang w:val="hr-HR"/>
              </w:rPr>
            </w:pPr>
            <w:r w:rsidRPr="00EF59B5">
              <w:rPr>
                <w:b/>
                <w:bCs/>
                <w:lang w:val="hr-HR"/>
              </w:rPr>
              <w:t>K 104233 Rekonstrukcija Ulica 3. studenog 1944.</w:t>
            </w:r>
          </w:p>
          <w:p w14:paraId="3DAC9C56" w14:textId="77777777" w:rsidR="00EF59B5" w:rsidRPr="00EF59B5" w:rsidRDefault="00EF59B5" w:rsidP="006655D0">
            <w:pPr>
              <w:spacing w:line="276" w:lineRule="auto"/>
              <w:rPr>
                <w:b/>
                <w:bCs/>
                <w:lang w:val="hr-HR"/>
              </w:rPr>
            </w:pPr>
            <w:r w:rsidRPr="00EF59B5">
              <w:rPr>
                <w:b/>
                <w:bCs/>
                <w:lang w:val="hr-HR"/>
              </w:rPr>
              <w:t xml:space="preserve">K 104237 Rekonstrukcija Ulice Narodnog preporoda u </w:t>
            </w:r>
            <w:proofErr w:type="spellStart"/>
            <w:r w:rsidRPr="00EF59B5">
              <w:rPr>
                <w:b/>
                <w:bCs/>
                <w:lang w:val="hr-HR"/>
              </w:rPr>
              <w:t>Ražinama</w:t>
            </w:r>
            <w:proofErr w:type="spellEnd"/>
          </w:p>
          <w:p w14:paraId="21F67213" w14:textId="77777777" w:rsidR="00EF59B5" w:rsidRPr="00EF59B5" w:rsidRDefault="00EF59B5" w:rsidP="006655D0">
            <w:pPr>
              <w:spacing w:line="276" w:lineRule="auto"/>
              <w:rPr>
                <w:b/>
                <w:bCs/>
                <w:lang w:val="hr-HR"/>
              </w:rPr>
            </w:pPr>
            <w:r w:rsidRPr="00EF59B5">
              <w:rPr>
                <w:b/>
                <w:bCs/>
                <w:lang w:val="hr-HR"/>
              </w:rPr>
              <w:t>K 104240 Izgradnja biciklističke staze</w:t>
            </w:r>
          </w:p>
          <w:p w14:paraId="06830CC9" w14:textId="77777777" w:rsidR="00EF59B5" w:rsidRPr="00EF59B5" w:rsidRDefault="00EF59B5" w:rsidP="006655D0">
            <w:pPr>
              <w:spacing w:line="276" w:lineRule="auto"/>
              <w:rPr>
                <w:b/>
                <w:bCs/>
                <w:lang w:val="hr-HR"/>
              </w:rPr>
            </w:pPr>
            <w:r w:rsidRPr="00EF59B5">
              <w:rPr>
                <w:b/>
                <w:bCs/>
                <w:lang w:val="hr-HR"/>
              </w:rPr>
              <w:t>K 104243 Pristupni putovi i parkiralište za tvrđavu sv. Ivana</w:t>
            </w:r>
          </w:p>
          <w:p w14:paraId="6C8E323D" w14:textId="77777777" w:rsidR="00EF59B5" w:rsidRPr="00EF59B5" w:rsidRDefault="00EF59B5" w:rsidP="006655D0">
            <w:pPr>
              <w:spacing w:line="276" w:lineRule="auto"/>
              <w:rPr>
                <w:b/>
                <w:bCs/>
                <w:lang w:val="hr-HR"/>
              </w:rPr>
            </w:pPr>
            <w:r w:rsidRPr="00EF59B5">
              <w:rPr>
                <w:b/>
                <w:bCs/>
                <w:lang w:val="hr-HR"/>
              </w:rPr>
              <w:t>K 104244 Uređenje platoa ispred Biskupijskog marijanskog svetišta Gospe Vrpoljačke</w:t>
            </w:r>
          </w:p>
          <w:p w14:paraId="262A4958" w14:textId="77777777" w:rsidR="00EF59B5" w:rsidRPr="00EF59B5" w:rsidRDefault="00EF59B5" w:rsidP="006655D0">
            <w:pPr>
              <w:spacing w:line="276" w:lineRule="auto"/>
              <w:rPr>
                <w:b/>
                <w:bCs/>
                <w:lang w:val="hr-HR"/>
              </w:rPr>
            </w:pPr>
            <w:r w:rsidRPr="00EF59B5">
              <w:rPr>
                <w:b/>
                <w:bCs/>
                <w:lang w:val="hr-HR"/>
              </w:rPr>
              <w:t>K 104246 Uređenje raskrižja ulica Bana Josipa Jelačića i Đure Đakovića,</w:t>
            </w:r>
          </w:p>
          <w:p w14:paraId="3F4C801F" w14:textId="77777777" w:rsidR="00EF59B5" w:rsidRPr="00EF59B5" w:rsidRDefault="00EF59B5" w:rsidP="006655D0">
            <w:pPr>
              <w:spacing w:line="276" w:lineRule="auto"/>
              <w:rPr>
                <w:b/>
                <w:bCs/>
                <w:lang w:val="hr-HR"/>
              </w:rPr>
            </w:pPr>
            <w:r w:rsidRPr="00EF59B5">
              <w:rPr>
                <w:b/>
                <w:bCs/>
                <w:lang w:val="hr-HR"/>
              </w:rPr>
              <w:lastRenderedPageBreak/>
              <w:t xml:space="preserve">K 104247 Rekonstrukcija raskrižja ulica Jerka </w:t>
            </w:r>
            <w:proofErr w:type="spellStart"/>
            <w:r w:rsidRPr="00EF59B5">
              <w:rPr>
                <w:b/>
                <w:bCs/>
                <w:lang w:val="hr-HR"/>
              </w:rPr>
              <w:t>Šižgorića</w:t>
            </w:r>
            <w:proofErr w:type="spellEnd"/>
            <w:r w:rsidRPr="00EF59B5">
              <w:rPr>
                <w:b/>
                <w:bCs/>
                <w:lang w:val="hr-HR"/>
              </w:rPr>
              <w:t xml:space="preserve"> i Milice i Turka u </w:t>
            </w:r>
            <w:proofErr w:type="spellStart"/>
            <w:r w:rsidRPr="00EF59B5">
              <w:rPr>
                <w:b/>
                <w:bCs/>
                <w:lang w:val="hr-HR"/>
              </w:rPr>
              <w:t>Mandalini</w:t>
            </w:r>
            <w:proofErr w:type="spellEnd"/>
          </w:p>
          <w:p w14:paraId="74DC0637" w14:textId="77777777" w:rsidR="00EF59B5" w:rsidRPr="00EF59B5" w:rsidRDefault="00EF59B5" w:rsidP="006655D0">
            <w:pPr>
              <w:spacing w:line="276" w:lineRule="auto"/>
              <w:rPr>
                <w:b/>
                <w:bCs/>
                <w:lang w:val="hr-HR"/>
              </w:rPr>
            </w:pPr>
            <w:r w:rsidRPr="00EF59B5">
              <w:rPr>
                <w:b/>
                <w:bCs/>
                <w:lang w:val="hr-HR"/>
              </w:rPr>
              <w:t>K 104248 Uređenje</w:t>
            </w:r>
            <w:r w:rsidRPr="00EF59B5">
              <w:rPr>
                <w:lang w:val="hr-HR"/>
              </w:rPr>
              <w:t xml:space="preserve"> </w:t>
            </w:r>
            <w:r w:rsidRPr="00EF59B5">
              <w:rPr>
                <w:b/>
                <w:bCs/>
                <w:lang w:val="hr-HR"/>
              </w:rPr>
              <w:t>pristupne ceste za Slatku Dragu</w:t>
            </w:r>
          </w:p>
          <w:p w14:paraId="37E76DD5" w14:textId="77777777" w:rsidR="00EF59B5" w:rsidRPr="00EF59B5" w:rsidRDefault="00EF59B5" w:rsidP="006655D0">
            <w:pPr>
              <w:spacing w:line="276" w:lineRule="auto"/>
              <w:rPr>
                <w:b/>
                <w:bCs/>
                <w:lang w:val="hr-HR"/>
              </w:rPr>
            </w:pPr>
            <w:r w:rsidRPr="00EF59B5">
              <w:rPr>
                <w:b/>
                <w:bCs/>
                <w:lang w:val="hr-HR"/>
              </w:rPr>
              <w:t>K 104249 Izgradnja autobusnih ugibališta i stajališta</w:t>
            </w:r>
          </w:p>
          <w:p w14:paraId="446D55FA" w14:textId="77777777" w:rsidR="00EF59B5" w:rsidRPr="00EF59B5" w:rsidRDefault="00EF59B5" w:rsidP="006655D0">
            <w:pPr>
              <w:spacing w:line="276" w:lineRule="auto"/>
              <w:rPr>
                <w:b/>
                <w:bCs/>
                <w:lang w:val="hr-HR"/>
              </w:rPr>
            </w:pPr>
            <w:r w:rsidRPr="00EF59B5">
              <w:rPr>
                <w:b/>
                <w:bCs/>
                <w:lang w:val="hr-HR"/>
              </w:rPr>
              <w:t xml:space="preserve">K 104251 Uređenje Ulice </w:t>
            </w:r>
            <w:proofErr w:type="spellStart"/>
            <w:r w:rsidRPr="00EF59B5">
              <w:rPr>
                <w:b/>
                <w:bCs/>
                <w:lang w:val="hr-HR"/>
              </w:rPr>
              <w:t>Mandalinskih</w:t>
            </w:r>
            <w:proofErr w:type="spellEnd"/>
            <w:r w:rsidRPr="00EF59B5">
              <w:rPr>
                <w:b/>
                <w:bCs/>
                <w:lang w:val="hr-HR"/>
              </w:rPr>
              <w:t xml:space="preserve"> žrtava</w:t>
            </w:r>
          </w:p>
          <w:p w14:paraId="31882A3E" w14:textId="77777777" w:rsidR="00EF59B5" w:rsidRPr="00EF59B5" w:rsidRDefault="00EF59B5" w:rsidP="006655D0">
            <w:pPr>
              <w:spacing w:line="276" w:lineRule="auto"/>
              <w:rPr>
                <w:b/>
                <w:bCs/>
                <w:lang w:val="hr-HR"/>
              </w:rPr>
            </w:pPr>
            <w:r w:rsidRPr="00EF59B5">
              <w:rPr>
                <w:b/>
                <w:bCs/>
                <w:lang w:val="hr-HR"/>
              </w:rPr>
              <w:t>K 104252 Uređenje javnih površina u Jurasima</w:t>
            </w:r>
          </w:p>
          <w:p w14:paraId="4FC95EDE" w14:textId="77777777" w:rsidR="00EF59B5" w:rsidRPr="00EF59B5" w:rsidRDefault="00EF59B5" w:rsidP="006655D0">
            <w:pPr>
              <w:spacing w:line="276" w:lineRule="auto"/>
              <w:rPr>
                <w:b/>
                <w:bCs/>
                <w:lang w:val="hr-HR"/>
              </w:rPr>
            </w:pPr>
            <w:r w:rsidRPr="00EF59B5">
              <w:rPr>
                <w:b/>
                <w:bCs/>
                <w:lang w:val="hr-HR"/>
              </w:rPr>
              <w:t xml:space="preserve">K 104258 Uređenje ceste </w:t>
            </w:r>
            <w:proofErr w:type="spellStart"/>
            <w:r w:rsidRPr="00EF59B5">
              <w:rPr>
                <w:b/>
                <w:bCs/>
                <w:lang w:val="hr-HR"/>
              </w:rPr>
              <w:t>Raslina-Gaćelezi</w:t>
            </w:r>
            <w:proofErr w:type="spellEnd"/>
          </w:p>
          <w:p w14:paraId="7B495C63" w14:textId="77777777" w:rsidR="00EF59B5" w:rsidRPr="00EF59B5" w:rsidRDefault="00EF59B5" w:rsidP="006655D0">
            <w:pPr>
              <w:spacing w:line="276" w:lineRule="auto"/>
              <w:rPr>
                <w:b/>
                <w:bCs/>
                <w:lang w:val="hr-HR"/>
              </w:rPr>
            </w:pPr>
            <w:r w:rsidRPr="00EF59B5">
              <w:rPr>
                <w:b/>
                <w:bCs/>
                <w:lang w:val="hr-HR"/>
              </w:rPr>
              <w:t xml:space="preserve">K 104259 Rekonstrukcija skala u Ulici Jurja </w:t>
            </w:r>
            <w:proofErr w:type="spellStart"/>
            <w:r w:rsidRPr="00EF59B5">
              <w:rPr>
                <w:b/>
                <w:bCs/>
                <w:lang w:val="hr-HR"/>
              </w:rPr>
              <w:t>Barakovića</w:t>
            </w:r>
            <w:proofErr w:type="spellEnd"/>
          </w:p>
          <w:p w14:paraId="486A37D4" w14:textId="77777777" w:rsidR="00EF59B5" w:rsidRPr="00EF59B5" w:rsidRDefault="00EF59B5" w:rsidP="006655D0">
            <w:pPr>
              <w:spacing w:line="276" w:lineRule="auto"/>
              <w:rPr>
                <w:b/>
                <w:bCs/>
                <w:lang w:val="hr-HR"/>
              </w:rPr>
            </w:pPr>
            <w:r w:rsidRPr="00EF59B5">
              <w:rPr>
                <w:b/>
                <w:bCs/>
                <w:lang w:val="hr-HR"/>
              </w:rPr>
              <w:t>K 104260 Uređenje parkirališta u Ulici Petra Preradovića</w:t>
            </w:r>
          </w:p>
          <w:p w14:paraId="2DEC8F37" w14:textId="77777777" w:rsidR="00EF59B5" w:rsidRPr="00EF59B5" w:rsidRDefault="00EF59B5" w:rsidP="006655D0">
            <w:pPr>
              <w:spacing w:line="276" w:lineRule="auto"/>
              <w:rPr>
                <w:b/>
                <w:bCs/>
                <w:lang w:val="hr-HR"/>
              </w:rPr>
            </w:pPr>
            <w:r w:rsidRPr="00EF59B5">
              <w:rPr>
                <w:b/>
                <w:bCs/>
                <w:lang w:val="hr-HR"/>
              </w:rPr>
              <w:t xml:space="preserve">K 104261 Sanacija </w:t>
            </w:r>
            <w:proofErr w:type="spellStart"/>
            <w:r w:rsidRPr="00EF59B5">
              <w:rPr>
                <w:b/>
                <w:bCs/>
                <w:lang w:val="hr-HR"/>
              </w:rPr>
              <w:t>pokosa</w:t>
            </w:r>
            <w:proofErr w:type="spellEnd"/>
            <w:r w:rsidRPr="00EF59B5">
              <w:rPr>
                <w:b/>
                <w:bCs/>
                <w:lang w:val="hr-HR"/>
              </w:rPr>
              <w:t xml:space="preserve"> ispod tvrđave Sv. Mihovila</w:t>
            </w:r>
          </w:p>
          <w:p w14:paraId="673F0A98" w14:textId="77777777" w:rsidR="00EF59B5" w:rsidRPr="00EF59B5" w:rsidRDefault="00EF59B5" w:rsidP="006655D0">
            <w:pPr>
              <w:spacing w:line="276" w:lineRule="auto"/>
              <w:rPr>
                <w:b/>
                <w:bCs/>
                <w:lang w:val="hr-HR"/>
              </w:rPr>
            </w:pPr>
            <w:r w:rsidRPr="00EF59B5">
              <w:rPr>
                <w:b/>
                <w:bCs/>
                <w:lang w:val="hr-HR"/>
              </w:rPr>
              <w:t xml:space="preserve">K 104262 Uređenje parkirališta Put </w:t>
            </w:r>
            <w:proofErr w:type="spellStart"/>
            <w:r w:rsidRPr="00EF59B5">
              <w:rPr>
                <w:b/>
                <w:bCs/>
                <w:lang w:val="hr-HR"/>
              </w:rPr>
              <w:t>Rokića</w:t>
            </w:r>
            <w:proofErr w:type="spellEnd"/>
          </w:p>
          <w:p w14:paraId="78864C59" w14:textId="77777777" w:rsidR="00EF59B5" w:rsidRPr="00EF59B5" w:rsidRDefault="00EF59B5" w:rsidP="006655D0">
            <w:pPr>
              <w:spacing w:line="276" w:lineRule="auto"/>
              <w:rPr>
                <w:b/>
                <w:bCs/>
                <w:lang w:val="hr-HR"/>
              </w:rPr>
            </w:pPr>
            <w:r w:rsidRPr="00EF59B5">
              <w:rPr>
                <w:b/>
                <w:bCs/>
                <w:lang w:val="hr-HR"/>
              </w:rPr>
              <w:t>K 104263 Projekti za naseljene otoke</w:t>
            </w:r>
          </w:p>
          <w:p w14:paraId="532BD815" w14:textId="77777777" w:rsidR="00EF59B5" w:rsidRPr="00EF59B5" w:rsidRDefault="00EF59B5" w:rsidP="006655D0">
            <w:pPr>
              <w:spacing w:line="276" w:lineRule="auto"/>
              <w:rPr>
                <w:b/>
                <w:bCs/>
                <w:lang w:val="hr-HR"/>
              </w:rPr>
            </w:pPr>
            <w:r w:rsidRPr="00EF59B5">
              <w:rPr>
                <w:b/>
                <w:bCs/>
                <w:lang w:val="hr-HR"/>
              </w:rPr>
              <w:t>K 104264 Put kroz Varoš – Od Poljane do tvrđave</w:t>
            </w:r>
          </w:p>
        </w:tc>
      </w:tr>
      <w:tr w:rsidR="00EF59B5" w:rsidRPr="005504E3" w14:paraId="7D858699" w14:textId="77777777" w:rsidTr="00467A65">
        <w:trPr>
          <w:trHeight w:val="1181"/>
        </w:trPr>
        <w:tc>
          <w:tcPr>
            <w:tcW w:w="2855" w:type="dxa"/>
            <w:tcBorders>
              <w:top w:val="single" w:sz="4" w:space="0" w:color="000000"/>
              <w:left w:val="single" w:sz="4" w:space="0" w:color="000000"/>
              <w:bottom w:val="single" w:sz="4" w:space="0" w:color="000000"/>
              <w:right w:val="single" w:sz="4" w:space="0" w:color="000000"/>
            </w:tcBorders>
          </w:tcPr>
          <w:p w14:paraId="2789DBC8" w14:textId="77777777" w:rsidR="00EF59B5" w:rsidRPr="00EF59B5" w:rsidRDefault="00EF59B5" w:rsidP="00734DB4">
            <w:pPr>
              <w:spacing w:after="160" w:line="276" w:lineRule="auto"/>
              <w:rPr>
                <w:lang w:val="hr-HR"/>
              </w:rPr>
            </w:pPr>
            <w:r w:rsidRPr="00EF59B5">
              <w:rPr>
                <w:b/>
                <w:lang w:val="hr-HR"/>
              </w:rPr>
              <w:lastRenderedPageBreak/>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6EC13C7A" w14:textId="77777777" w:rsidR="00EF59B5" w:rsidRPr="00EF59B5" w:rsidRDefault="00EF59B5" w:rsidP="00734DB4">
            <w:pPr>
              <w:spacing w:after="160" w:line="276" w:lineRule="auto"/>
              <w:rPr>
                <w:lang w:val="hr-HR"/>
              </w:rPr>
            </w:pPr>
            <w:r w:rsidRPr="00EF59B5">
              <w:rPr>
                <w:lang w:val="hr-HR"/>
              </w:rPr>
              <w:t>Ostvarivanje srednjoročnog programa građenja i opremanja komunalne infrastrukture.</w:t>
            </w:r>
          </w:p>
          <w:p w14:paraId="063A16B3" w14:textId="77777777" w:rsidR="00EF59B5" w:rsidRPr="00EF59B5" w:rsidRDefault="00EF59B5" w:rsidP="00734DB4">
            <w:pPr>
              <w:spacing w:after="160" w:line="276" w:lineRule="auto"/>
              <w:rPr>
                <w:lang w:val="hr-HR"/>
              </w:rPr>
            </w:pPr>
            <w:r w:rsidRPr="00EF59B5">
              <w:rPr>
                <w:lang w:val="hr-HR"/>
              </w:rPr>
              <w:t>Usmjeravanje proračunskih sredstava u opremanje, odnosno povećanje opremljenosti građevinskog zemljišta.</w:t>
            </w:r>
          </w:p>
        </w:tc>
      </w:tr>
      <w:tr w:rsidR="00EF59B5" w:rsidRPr="005504E3" w14:paraId="37FF1F8A" w14:textId="77777777" w:rsidTr="00467A65">
        <w:trPr>
          <w:trHeight w:val="425"/>
        </w:trPr>
        <w:tc>
          <w:tcPr>
            <w:tcW w:w="2855" w:type="dxa"/>
            <w:tcBorders>
              <w:top w:val="single" w:sz="4" w:space="0" w:color="000000"/>
              <w:left w:val="single" w:sz="4" w:space="0" w:color="000000"/>
              <w:bottom w:val="single" w:sz="4" w:space="0" w:color="000000"/>
              <w:right w:val="single" w:sz="4" w:space="0" w:color="000000"/>
            </w:tcBorders>
          </w:tcPr>
          <w:p w14:paraId="068996EB" w14:textId="77777777" w:rsidR="00EF59B5" w:rsidRPr="00EF59B5" w:rsidRDefault="00EF59B5" w:rsidP="00734DB4">
            <w:pPr>
              <w:spacing w:after="160" w:line="276" w:lineRule="auto"/>
              <w:rPr>
                <w:lang w:val="hr-HR"/>
              </w:rPr>
            </w:pPr>
            <w:r w:rsidRPr="00EF59B5">
              <w:rPr>
                <w:b/>
                <w:lang w:val="hr-HR"/>
              </w:rPr>
              <w:t xml:space="preserve">Pokazatelj rezultata </w:t>
            </w:r>
          </w:p>
        </w:tc>
        <w:tc>
          <w:tcPr>
            <w:tcW w:w="7069" w:type="dxa"/>
            <w:tcBorders>
              <w:top w:val="single" w:sz="4" w:space="0" w:color="000000"/>
              <w:left w:val="single" w:sz="4" w:space="0" w:color="000000"/>
              <w:bottom w:val="single" w:sz="4" w:space="0" w:color="000000"/>
              <w:right w:val="single" w:sz="4" w:space="0" w:color="000000"/>
            </w:tcBorders>
          </w:tcPr>
          <w:p w14:paraId="676F683F" w14:textId="77777777" w:rsidR="00EF59B5" w:rsidRPr="00EF59B5" w:rsidRDefault="00EF59B5" w:rsidP="00734DB4">
            <w:pPr>
              <w:spacing w:after="160" w:line="276" w:lineRule="auto"/>
              <w:rPr>
                <w:lang w:val="hr-HR"/>
              </w:rPr>
            </w:pPr>
            <w:r w:rsidRPr="00EF59B5">
              <w:rPr>
                <w:lang w:val="hr-HR"/>
              </w:rPr>
              <w:t>Stupanj razvijenosti javne i komunalne infrastrukture</w:t>
            </w:r>
          </w:p>
        </w:tc>
      </w:tr>
      <w:tr w:rsidR="00EF59B5" w:rsidRPr="005504E3" w14:paraId="135E6E00" w14:textId="77777777" w:rsidTr="00467A65">
        <w:trPr>
          <w:trHeight w:val="1506"/>
        </w:trPr>
        <w:tc>
          <w:tcPr>
            <w:tcW w:w="2855" w:type="dxa"/>
            <w:tcBorders>
              <w:top w:val="single" w:sz="4" w:space="0" w:color="000000"/>
              <w:left w:val="single" w:sz="4" w:space="0" w:color="000000"/>
              <w:bottom w:val="single" w:sz="4" w:space="0" w:color="000000"/>
              <w:right w:val="single" w:sz="4" w:space="0" w:color="000000"/>
            </w:tcBorders>
          </w:tcPr>
          <w:p w14:paraId="5169C520" w14:textId="77777777" w:rsidR="00EF59B5" w:rsidRPr="00EF59B5" w:rsidRDefault="00EF59B5" w:rsidP="00734DB4">
            <w:pPr>
              <w:spacing w:after="160" w:line="276" w:lineRule="auto"/>
              <w:rPr>
                <w:lang w:val="hr-HR"/>
              </w:rPr>
            </w:pPr>
            <w:r w:rsidRPr="00EF59B5">
              <w:rPr>
                <w:b/>
                <w:lang w:val="hr-HR"/>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61BC4E37" w14:textId="77777777" w:rsidR="00EF59B5" w:rsidRPr="00EF59B5" w:rsidRDefault="00EF59B5" w:rsidP="00FF2FEF">
            <w:pPr>
              <w:spacing w:after="160" w:line="276" w:lineRule="auto"/>
              <w:jc w:val="both"/>
              <w:rPr>
                <w:lang w:val="hr-HR"/>
              </w:rPr>
            </w:pPr>
            <w:r w:rsidRPr="00EF59B5">
              <w:rPr>
                <w:lang w:val="hr-HR"/>
              </w:rPr>
              <w:t xml:space="preserve">  Unutar ovog Programa predlažu se slijedeće izmjene:</w:t>
            </w:r>
          </w:p>
          <w:p w14:paraId="10117BE9" w14:textId="77777777" w:rsidR="00EF59B5" w:rsidRPr="00EF59B5" w:rsidRDefault="00EF59B5" w:rsidP="00FF2FEF">
            <w:pPr>
              <w:spacing w:after="160" w:line="276" w:lineRule="auto"/>
              <w:jc w:val="both"/>
              <w:rPr>
                <w:lang w:val="hr-HR"/>
              </w:rPr>
            </w:pPr>
            <w:r w:rsidRPr="00EF59B5">
              <w:rPr>
                <w:lang w:val="hr-HR"/>
              </w:rPr>
              <w:t>- K104149 Uređenje ceste u Donjem Polju: Povećava se iznos potrebnih sredstava obzirom je po provedenoj nabavi iznos potrebnih sredstava  veći od procjene;</w:t>
            </w:r>
          </w:p>
          <w:p w14:paraId="09CB4AA7" w14:textId="77777777" w:rsidR="00EF59B5" w:rsidRPr="00EF59B5" w:rsidRDefault="00EF59B5" w:rsidP="00FF2FEF">
            <w:pPr>
              <w:spacing w:after="160" w:line="276" w:lineRule="auto"/>
              <w:jc w:val="both"/>
              <w:rPr>
                <w:lang w:val="hr-HR"/>
              </w:rPr>
            </w:pPr>
            <w:r w:rsidRPr="00EF59B5">
              <w:rPr>
                <w:lang w:val="hr-HR"/>
              </w:rPr>
              <w:t>- K104253 Uređenje Ulice sv. Spasa: Povećava se iznos potrebnih sredstava sukladno dinamici izvođenja prethodno ugovorenih radova izvršenih u 2025. godini;</w:t>
            </w:r>
          </w:p>
          <w:p w14:paraId="56FB9433" w14:textId="77777777" w:rsidR="00EF59B5" w:rsidRPr="00EF59B5" w:rsidRDefault="00EF59B5" w:rsidP="00FF2FEF">
            <w:pPr>
              <w:spacing w:after="160" w:line="276" w:lineRule="auto"/>
              <w:jc w:val="both"/>
              <w:rPr>
                <w:lang w:val="hr-HR"/>
              </w:rPr>
            </w:pPr>
            <w:r w:rsidRPr="00EF59B5">
              <w:rPr>
                <w:lang w:val="hr-HR"/>
              </w:rPr>
              <w:t>- K104256 Uređenje nogostupa u Ulici Vladimira Nazora: Povećava se iznos potrebnih sredstava sukladno povećanom obuhvatu projekta i vrsti ugovorenih radova;</w:t>
            </w:r>
          </w:p>
          <w:p w14:paraId="0C7156D3" w14:textId="25D1CFC4" w:rsidR="00EF59B5" w:rsidRPr="00EF59B5" w:rsidRDefault="00EF59B5" w:rsidP="00FF2FEF">
            <w:pPr>
              <w:spacing w:after="160" w:line="276" w:lineRule="auto"/>
              <w:jc w:val="both"/>
              <w:rPr>
                <w:lang w:val="hr-HR"/>
              </w:rPr>
            </w:pPr>
            <w:r w:rsidRPr="00EF59B5">
              <w:rPr>
                <w:lang w:val="hr-HR"/>
              </w:rPr>
              <w:t xml:space="preserve">- K104227 Izgradnja aleje za branitelje na </w:t>
            </w:r>
            <w:proofErr w:type="spellStart"/>
            <w:r w:rsidRPr="00EF59B5">
              <w:rPr>
                <w:lang w:val="hr-HR"/>
              </w:rPr>
              <w:t>Kvanju</w:t>
            </w:r>
            <w:proofErr w:type="spellEnd"/>
            <w:r w:rsidRPr="00EF59B5">
              <w:rPr>
                <w:lang w:val="hr-HR"/>
              </w:rPr>
              <w:t>: Povećava se iznos potrebnih sredstava obzirom je po provedenoj nabavi iznos potrebnih sredstava veći od procjene;</w:t>
            </w:r>
          </w:p>
          <w:p w14:paraId="731C9E83" w14:textId="3CF533D2" w:rsidR="00EF59B5" w:rsidRPr="00EF59B5" w:rsidRDefault="00EF59B5" w:rsidP="00FF2FEF">
            <w:pPr>
              <w:spacing w:after="160" w:line="276" w:lineRule="auto"/>
              <w:jc w:val="both"/>
              <w:rPr>
                <w:lang w:val="hr-HR"/>
              </w:rPr>
            </w:pPr>
            <w:r w:rsidRPr="00EF59B5">
              <w:rPr>
                <w:lang w:val="hr-HR"/>
              </w:rPr>
              <w:t>- K104233 Rekonstrukcija Ulice 3. studenoga 1944.:</w:t>
            </w:r>
            <w:r w:rsidR="00FF2FEF">
              <w:rPr>
                <w:lang w:val="hr-HR"/>
              </w:rPr>
              <w:t xml:space="preserve"> </w:t>
            </w:r>
            <w:r w:rsidRPr="00EF59B5">
              <w:rPr>
                <w:lang w:val="hr-HR"/>
              </w:rPr>
              <w:t xml:space="preserve">Smanjuje se iznos potrebnih sredstava sukladno ugovorenim i  izvršenim radova na ime Grada Šibenika kao člana Zajednice naručitelja Grada Šibenika i Vodovoda i odvodnje d.o.o. Šibenik; </w:t>
            </w:r>
          </w:p>
          <w:p w14:paraId="2BF9FAD5" w14:textId="77777777" w:rsidR="00EF59B5" w:rsidRPr="00EF59B5" w:rsidRDefault="00EF59B5" w:rsidP="00FF2FEF">
            <w:pPr>
              <w:spacing w:after="160" w:line="276" w:lineRule="auto"/>
              <w:jc w:val="both"/>
              <w:rPr>
                <w:lang w:val="hr-HR"/>
              </w:rPr>
            </w:pPr>
            <w:r w:rsidRPr="00EF59B5">
              <w:rPr>
                <w:lang w:val="hr-HR"/>
              </w:rPr>
              <w:lastRenderedPageBreak/>
              <w:t>- K104252 Uređenje javnih površina u Jurasima. Povećava se iznos potrebnih sredstava sukladno iznosu ugovorenih i izvršenih radova;</w:t>
            </w:r>
          </w:p>
          <w:p w14:paraId="30187EF1" w14:textId="77777777" w:rsidR="00EF59B5" w:rsidRPr="00EF59B5" w:rsidRDefault="00EF59B5" w:rsidP="00FF2FEF">
            <w:pPr>
              <w:spacing w:after="160" w:line="276" w:lineRule="auto"/>
              <w:jc w:val="both"/>
              <w:rPr>
                <w:lang w:val="hr-HR"/>
              </w:rPr>
            </w:pPr>
            <w:r w:rsidRPr="00EF59B5">
              <w:rPr>
                <w:lang w:val="hr-HR"/>
              </w:rPr>
              <w:t>- K104260 Uređenje parkirališta Petra Preradovića: Povećava se iznos potrebnih sredstava sukladno povećanom obuhvatu projekta, provedenoj nabavi izvršenim radovima;</w:t>
            </w:r>
          </w:p>
          <w:p w14:paraId="36CABAEB" w14:textId="77777777" w:rsidR="00EF59B5" w:rsidRPr="00EF59B5" w:rsidRDefault="00EF59B5" w:rsidP="00FF2FEF">
            <w:pPr>
              <w:spacing w:after="160" w:line="276" w:lineRule="auto"/>
              <w:jc w:val="both"/>
              <w:rPr>
                <w:lang w:val="hr-HR"/>
              </w:rPr>
            </w:pPr>
            <w:r w:rsidRPr="00EF59B5">
              <w:rPr>
                <w:lang w:val="hr-HR"/>
              </w:rPr>
              <w:t xml:space="preserve">- K104261 Sanacija </w:t>
            </w:r>
            <w:proofErr w:type="spellStart"/>
            <w:r w:rsidRPr="00EF59B5">
              <w:rPr>
                <w:lang w:val="hr-HR"/>
              </w:rPr>
              <w:t>pokosa</w:t>
            </w:r>
            <w:proofErr w:type="spellEnd"/>
            <w:r w:rsidRPr="00EF59B5">
              <w:rPr>
                <w:lang w:val="hr-HR"/>
              </w:rPr>
              <w:t xml:space="preserve"> ispod Tvrđave sv. Mihovila: Smanjuje se iznos potrebnih sredstava sukladno izvršenim radovima;</w:t>
            </w:r>
          </w:p>
          <w:p w14:paraId="1A719B45" w14:textId="57690C20" w:rsidR="00EF59B5" w:rsidRPr="00EF59B5" w:rsidRDefault="00EF59B5" w:rsidP="00FF2FEF">
            <w:pPr>
              <w:spacing w:after="160" w:line="276" w:lineRule="auto"/>
              <w:jc w:val="both"/>
              <w:rPr>
                <w:lang w:val="hr-HR"/>
              </w:rPr>
            </w:pPr>
            <w:r w:rsidRPr="00EF59B5">
              <w:rPr>
                <w:lang w:val="hr-HR"/>
              </w:rPr>
              <w:t>- K104264 Put kroz Varoš - Od Poljane do tvrđava:</w:t>
            </w:r>
            <w:r w:rsidR="007F58A2">
              <w:rPr>
                <w:lang w:val="hr-HR"/>
              </w:rPr>
              <w:t xml:space="preserve"> Sredstva će biti doznačena </w:t>
            </w:r>
            <w:r w:rsidRPr="00EF59B5">
              <w:rPr>
                <w:lang w:val="hr-HR"/>
              </w:rPr>
              <w:t>Turističk</w:t>
            </w:r>
            <w:r w:rsidR="007F58A2">
              <w:rPr>
                <w:lang w:val="hr-HR"/>
              </w:rPr>
              <w:t xml:space="preserve">oj </w:t>
            </w:r>
            <w:r w:rsidRPr="00EF59B5">
              <w:rPr>
                <w:lang w:val="hr-HR"/>
              </w:rPr>
              <w:t>zajednic</w:t>
            </w:r>
            <w:r w:rsidR="007F58A2">
              <w:rPr>
                <w:lang w:val="hr-HR"/>
              </w:rPr>
              <w:t>i</w:t>
            </w:r>
            <w:r w:rsidRPr="00EF59B5">
              <w:rPr>
                <w:lang w:val="hr-HR"/>
              </w:rPr>
              <w:t xml:space="preserve"> Grad</w:t>
            </w:r>
            <w:r w:rsidR="007F58A2">
              <w:rPr>
                <w:lang w:val="hr-HR"/>
              </w:rPr>
              <w:t>a Šibenika koja će provoditi projekt.</w:t>
            </w:r>
          </w:p>
        </w:tc>
      </w:tr>
      <w:tr w:rsidR="00EF59B5" w:rsidRPr="00EF59B5" w14:paraId="42EC1AAC" w14:textId="77777777" w:rsidTr="00467A65">
        <w:trPr>
          <w:trHeight w:val="503"/>
        </w:trPr>
        <w:tc>
          <w:tcPr>
            <w:tcW w:w="2855" w:type="dxa"/>
            <w:tcBorders>
              <w:top w:val="single" w:sz="4" w:space="0" w:color="000000"/>
              <w:left w:val="single" w:sz="4" w:space="0" w:color="000000"/>
              <w:bottom w:val="single" w:sz="4" w:space="0" w:color="000000"/>
              <w:right w:val="single" w:sz="4" w:space="0" w:color="000000"/>
            </w:tcBorders>
          </w:tcPr>
          <w:p w14:paraId="28AEB7DD" w14:textId="77777777" w:rsidR="00EF59B5" w:rsidRPr="00EF59B5" w:rsidRDefault="00EF59B5" w:rsidP="00734DB4">
            <w:pPr>
              <w:spacing w:after="160" w:line="276" w:lineRule="auto"/>
              <w:rPr>
                <w:b/>
                <w:lang w:val="hr-HR"/>
              </w:rPr>
            </w:pPr>
            <w:r w:rsidRPr="00EF59B5">
              <w:rPr>
                <w:b/>
                <w:lang w:val="hr-HR"/>
              </w:rPr>
              <w:lastRenderedPageBreak/>
              <w:t>NAZIV PROGRAMA</w:t>
            </w:r>
          </w:p>
        </w:tc>
        <w:tc>
          <w:tcPr>
            <w:tcW w:w="7069" w:type="dxa"/>
            <w:tcBorders>
              <w:top w:val="single" w:sz="4" w:space="0" w:color="000000"/>
              <w:left w:val="single" w:sz="4" w:space="0" w:color="000000"/>
              <w:bottom w:val="single" w:sz="4" w:space="0" w:color="000000"/>
              <w:right w:val="single" w:sz="4" w:space="0" w:color="000000"/>
            </w:tcBorders>
          </w:tcPr>
          <w:p w14:paraId="51D06629" w14:textId="77777777" w:rsidR="00EF59B5" w:rsidRPr="00EF59B5" w:rsidRDefault="00EF59B5" w:rsidP="00734DB4">
            <w:pPr>
              <w:spacing w:after="160" w:line="276" w:lineRule="auto"/>
              <w:rPr>
                <w:lang w:val="hr-HR"/>
              </w:rPr>
            </w:pPr>
            <w:r w:rsidRPr="00EF59B5">
              <w:rPr>
                <w:b/>
                <w:bCs/>
                <w:lang w:val="hr-HR"/>
              </w:rPr>
              <w:t>1053 UREĐENJE PLAŽA I OBALA</w:t>
            </w:r>
          </w:p>
        </w:tc>
      </w:tr>
      <w:tr w:rsidR="00EF59B5" w:rsidRPr="00EF59B5" w14:paraId="4322A110" w14:textId="77777777" w:rsidTr="00467A65">
        <w:trPr>
          <w:trHeight w:val="497"/>
        </w:trPr>
        <w:tc>
          <w:tcPr>
            <w:tcW w:w="2855" w:type="dxa"/>
            <w:tcBorders>
              <w:top w:val="single" w:sz="4" w:space="0" w:color="000000"/>
              <w:left w:val="single" w:sz="4" w:space="0" w:color="000000"/>
              <w:bottom w:val="single" w:sz="4" w:space="0" w:color="000000"/>
              <w:right w:val="single" w:sz="4" w:space="0" w:color="000000"/>
            </w:tcBorders>
          </w:tcPr>
          <w:p w14:paraId="76C801E9" w14:textId="77777777" w:rsidR="00EF59B5" w:rsidRPr="00EF59B5" w:rsidRDefault="00EF59B5" w:rsidP="00734DB4">
            <w:pPr>
              <w:spacing w:after="160" w:line="276" w:lineRule="auto"/>
              <w:rPr>
                <w:b/>
                <w:lang w:val="hr-HR"/>
              </w:rPr>
            </w:pPr>
            <w:r w:rsidRPr="00EF59B5">
              <w:rPr>
                <w:b/>
                <w:lang w:val="hr-HR"/>
              </w:rPr>
              <w:t>Funkcijska oznaka</w:t>
            </w:r>
          </w:p>
        </w:tc>
        <w:tc>
          <w:tcPr>
            <w:tcW w:w="7069" w:type="dxa"/>
            <w:tcBorders>
              <w:top w:val="single" w:sz="4" w:space="0" w:color="000000"/>
              <w:left w:val="single" w:sz="4" w:space="0" w:color="000000"/>
              <w:bottom w:val="single" w:sz="4" w:space="0" w:color="000000"/>
              <w:right w:val="single" w:sz="4" w:space="0" w:color="000000"/>
            </w:tcBorders>
          </w:tcPr>
          <w:p w14:paraId="71FE4825" w14:textId="77777777" w:rsidR="00EF59B5" w:rsidRPr="00EF59B5" w:rsidRDefault="00EF59B5" w:rsidP="00734DB4">
            <w:pPr>
              <w:spacing w:after="160" w:line="276" w:lineRule="auto"/>
              <w:rPr>
                <w:lang w:val="hr-HR"/>
              </w:rPr>
            </w:pPr>
            <w:r w:rsidRPr="00EF59B5">
              <w:rPr>
                <w:lang w:val="hr-HR"/>
              </w:rPr>
              <w:t>0473 Turizam</w:t>
            </w:r>
          </w:p>
        </w:tc>
      </w:tr>
      <w:tr w:rsidR="00EF59B5" w:rsidRPr="005504E3" w14:paraId="3C8C0819" w14:textId="77777777" w:rsidTr="00467A65">
        <w:trPr>
          <w:trHeight w:val="922"/>
        </w:trPr>
        <w:tc>
          <w:tcPr>
            <w:tcW w:w="2855" w:type="dxa"/>
            <w:tcBorders>
              <w:top w:val="single" w:sz="4" w:space="0" w:color="000000"/>
              <w:left w:val="single" w:sz="4" w:space="0" w:color="000000"/>
              <w:bottom w:val="single" w:sz="4" w:space="0" w:color="000000"/>
              <w:right w:val="single" w:sz="4" w:space="0" w:color="000000"/>
            </w:tcBorders>
          </w:tcPr>
          <w:p w14:paraId="2289B2C3" w14:textId="77777777" w:rsidR="00EF59B5" w:rsidRPr="00EF59B5" w:rsidRDefault="00EF59B5" w:rsidP="00734DB4">
            <w:pPr>
              <w:spacing w:after="160" w:line="276" w:lineRule="auto"/>
              <w:rPr>
                <w:lang w:val="hr-HR"/>
              </w:rPr>
            </w:pPr>
            <w:r w:rsidRPr="00EF59B5">
              <w:rPr>
                <w:b/>
                <w:lang w:val="hr-HR"/>
              </w:rPr>
              <w:t xml:space="preserve">Regulatorni okvir </w:t>
            </w:r>
          </w:p>
        </w:tc>
        <w:tc>
          <w:tcPr>
            <w:tcW w:w="7069" w:type="dxa"/>
            <w:tcBorders>
              <w:top w:val="single" w:sz="4" w:space="0" w:color="000000"/>
              <w:left w:val="single" w:sz="4" w:space="0" w:color="000000"/>
              <w:bottom w:val="single" w:sz="4" w:space="0" w:color="000000"/>
              <w:right w:val="single" w:sz="4" w:space="0" w:color="000000"/>
            </w:tcBorders>
          </w:tcPr>
          <w:p w14:paraId="179BB56A" w14:textId="77777777" w:rsidR="00EF59B5" w:rsidRPr="00EF59B5" w:rsidRDefault="00EF59B5" w:rsidP="00FF2FEF">
            <w:pPr>
              <w:spacing w:after="160" w:line="276" w:lineRule="auto"/>
              <w:jc w:val="both"/>
              <w:rPr>
                <w:lang w:val="hr-HR"/>
              </w:rPr>
            </w:pPr>
            <w:r w:rsidRPr="00EF59B5">
              <w:rPr>
                <w:lang w:val="hr-HR"/>
              </w:rPr>
              <w:t>Zakon o pomorskom dobru i morskim lukama („Narodne novine“, broj 83/23)</w:t>
            </w:r>
          </w:p>
          <w:p w14:paraId="4B8B5D6D" w14:textId="77777777" w:rsidR="00EF59B5" w:rsidRPr="00EF59B5" w:rsidRDefault="00EF59B5" w:rsidP="00FF2FEF">
            <w:pPr>
              <w:spacing w:after="160" w:line="276" w:lineRule="auto"/>
              <w:jc w:val="both"/>
              <w:rPr>
                <w:lang w:val="hr-HR"/>
              </w:rPr>
            </w:pPr>
            <w:r w:rsidRPr="00EF59B5">
              <w:rPr>
                <w:lang w:val="hr-HR"/>
              </w:rPr>
              <w:t xml:space="preserve">Plan upravljanja pomorskim dobrom na području Grada Šibenika </w:t>
            </w:r>
          </w:p>
        </w:tc>
      </w:tr>
      <w:tr w:rsidR="00EF59B5" w:rsidRPr="005504E3" w14:paraId="0EDF0642" w14:textId="77777777" w:rsidTr="00467A65">
        <w:trPr>
          <w:trHeight w:val="349"/>
        </w:trPr>
        <w:tc>
          <w:tcPr>
            <w:tcW w:w="2855" w:type="dxa"/>
            <w:tcBorders>
              <w:top w:val="single" w:sz="4" w:space="0" w:color="000000"/>
              <w:left w:val="single" w:sz="4" w:space="0" w:color="000000"/>
              <w:bottom w:val="single" w:sz="4" w:space="0" w:color="000000"/>
              <w:right w:val="single" w:sz="4" w:space="0" w:color="000000"/>
            </w:tcBorders>
          </w:tcPr>
          <w:p w14:paraId="631F7754" w14:textId="77777777" w:rsidR="00EF59B5" w:rsidRPr="00EF59B5" w:rsidRDefault="00EF59B5" w:rsidP="006655D0">
            <w:pPr>
              <w:spacing w:line="276" w:lineRule="auto"/>
              <w:rPr>
                <w:lang w:val="hr-HR"/>
              </w:rPr>
            </w:pPr>
            <w:r w:rsidRPr="00EF59B5">
              <w:rPr>
                <w:b/>
                <w:lang w:val="hr-HR"/>
              </w:rPr>
              <w:t xml:space="preserve">Opis programa </w:t>
            </w:r>
          </w:p>
        </w:tc>
        <w:tc>
          <w:tcPr>
            <w:tcW w:w="7069" w:type="dxa"/>
            <w:tcBorders>
              <w:top w:val="single" w:sz="4" w:space="0" w:color="000000"/>
              <w:left w:val="single" w:sz="4" w:space="0" w:color="000000"/>
              <w:bottom w:val="single" w:sz="4" w:space="0" w:color="000000"/>
              <w:right w:val="single" w:sz="4" w:space="0" w:color="000000"/>
            </w:tcBorders>
          </w:tcPr>
          <w:p w14:paraId="4931BFF6" w14:textId="77777777" w:rsidR="00EF59B5" w:rsidRPr="00EF59B5" w:rsidRDefault="00EF59B5" w:rsidP="006655D0">
            <w:pPr>
              <w:spacing w:line="276" w:lineRule="auto"/>
              <w:rPr>
                <w:b/>
                <w:bCs/>
                <w:lang w:val="hr-HR"/>
              </w:rPr>
            </w:pPr>
            <w:r w:rsidRPr="00EF59B5">
              <w:rPr>
                <w:b/>
                <w:bCs/>
                <w:lang w:val="hr-HR"/>
              </w:rPr>
              <w:t xml:space="preserve">A 105301 Uređenje plaža </w:t>
            </w:r>
          </w:p>
          <w:p w14:paraId="149E102B" w14:textId="77777777" w:rsidR="00EF59B5" w:rsidRPr="00EF59B5" w:rsidRDefault="00EF59B5" w:rsidP="006655D0">
            <w:pPr>
              <w:spacing w:line="276" w:lineRule="auto"/>
              <w:rPr>
                <w:b/>
                <w:bCs/>
                <w:lang w:val="hr-HR"/>
              </w:rPr>
            </w:pPr>
            <w:r w:rsidRPr="00EF59B5">
              <w:rPr>
                <w:b/>
                <w:bCs/>
                <w:lang w:val="hr-HR"/>
              </w:rPr>
              <w:t>A 105303 Sanacija i rekonstrukcija pomorskog dobra</w:t>
            </w:r>
          </w:p>
        </w:tc>
      </w:tr>
      <w:tr w:rsidR="00EF59B5" w:rsidRPr="005504E3" w14:paraId="72E24B85" w14:textId="77777777" w:rsidTr="00467A65">
        <w:trPr>
          <w:trHeight w:val="530"/>
        </w:trPr>
        <w:tc>
          <w:tcPr>
            <w:tcW w:w="2855" w:type="dxa"/>
            <w:tcBorders>
              <w:top w:val="single" w:sz="4" w:space="0" w:color="000000"/>
              <w:left w:val="single" w:sz="4" w:space="0" w:color="000000"/>
              <w:bottom w:val="single" w:sz="4" w:space="0" w:color="000000"/>
              <w:right w:val="single" w:sz="4" w:space="0" w:color="000000"/>
            </w:tcBorders>
          </w:tcPr>
          <w:p w14:paraId="1CFFD424" w14:textId="77777777" w:rsidR="00EF59B5" w:rsidRPr="00EF59B5" w:rsidRDefault="00EF59B5" w:rsidP="00734DB4">
            <w:pPr>
              <w:spacing w:after="160" w:line="276" w:lineRule="auto"/>
              <w:rPr>
                <w:lang w:val="hr-HR"/>
              </w:rPr>
            </w:pPr>
            <w:r w:rsidRPr="00EF59B5">
              <w:rPr>
                <w:b/>
                <w:lang w:val="hr-HR"/>
              </w:rPr>
              <w:t xml:space="preserve">Ciljevi programa </w:t>
            </w:r>
          </w:p>
        </w:tc>
        <w:tc>
          <w:tcPr>
            <w:tcW w:w="7069" w:type="dxa"/>
            <w:tcBorders>
              <w:top w:val="single" w:sz="4" w:space="0" w:color="000000"/>
              <w:left w:val="single" w:sz="4" w:space="0" w:color="000000"/>
              <w:bottom w:val="single" w:sz="4" w:space="0" w:color="000000"/>
              <w:right w:val="single" w:sz="4" w:space="0" w:color="000000"/>
            </w:tcBorders>
          </w:tcPr>
          <w:p w14:paraId="1D7A2B78" w14:textId="77777777" w:rsidR="00EF59B5" w:rsidRPr="00EF59B5" w:rsidRDefault="00EF59B5" w:rsidP="00FF2FEF">
            <w:pPr>
              <w:spacing w:after="160" w:line="276" w:lineRule="auto"/>
              <w:jc w:val="both"/>
              <w:rPr>
                <w:lang w:val="hr-HR"/>
              </w:rPr>
            </w:pPr>
            <w:r w:rsidRPr="00EF59B5">
              <w:rPr>
                <w:lang w:val="hr-HR"/>
              </w:rPr>
              <w:t>Redovno upravljanje pomorskog dobra (održavanje i unaprjeđivanje pomorskog dobra u općoj upotrebi te gradnja građevina i izvođenje zahvata u prostoru pomorskog dobra koji ostaju u općoj upotrebi).</w:t>
            </w:r>
          </w:p>
        </w:tc>
      </w:tr>
      <w:tr w:rsidR="00EF59B5" w:rsidRPr="005504E3" w14:paraId="224A2B22" w14:textId="77777777" w:rsidTr="00467A65">
        <w:trPr>
          <w:trHeight w:val="394"/>
        </w:trPr>
        <w:tc>
          <w:tcPr>
            <w:tcW w:w="2855" w:type="dxa"/>
            <w:tcBorders>
              <w:top w:val="single" w:sz="4" w:space="0" w:color="000000"/>
              <w:left w:val="single" w:sz="4" w:space="0" w:color="000000"/>
              <w:bottom w:val="single" w:sz="4" w:space="0" w:color="000000"/>
              <w:right w:val="single" w:sz="4" w:space="0" w:color="000000"/>
            </w:tcBorders>
          </w:tcPr>
          <w:p w14:paraId="6E781E9B" w14:textId="77777777" w:rsidR="00EF59B5" w:rsidRPr="00EF59B5" w:rsidRDefault="00EF59B5" w:rsidP="00734DB4">
            <w:pPr>
              <w:spacing w:after="160" w:line="276" w:lineRule="auto"/>
              <w:rPr>
                <w:lang w:val="hr-HR"/>
              </w:rPr>
            </w:pPr>
            <w:r w:rsidRPr="00EF59B5">
              <w:rPr>
                <w:b/>
                <w:lang w:val="hr-HR"/>
              </w:rPr>
              <w:t xml:space="preserve">Pokazatelj rezultata </w:t>
            </w:r>
          </w:p>
        </w:tc>
        <w:tc>
          <w:tcPr>
            <w:tcW w:w="7069" w:type="dxa"/>
            <w:tcBorders>
              <w:top w:val="single" w:sz="4" w:space="0" w:color="000000"/>
              <w:left w:val="single" w:sz="4" w:space="0" w:color="000000"/>
              <w:bottom w:val="single" w:sz="4" w:space="0" w:color="000000"/>
              <w:right w:val="single" w:sz="4" w:space="0" w:color="000000"/>
            </w:tcBorders>
          </w:tcPr>
          <w:p w14:paraId="113B12BA" w14:textId="77777777" w:rsidR="00EF59B5" w:rsidRPr="00EF59B5" w:rsidRDefault="00EF59B5" w:rsidP="00FF2FEF">
            <w:pPr>
              <w:spacing w:after="160" w:line="276" w:lineRule="auto"/>
              <w:jc w:val="both"/>
              <w:rPr>
                <w:lang w:val="hr-HR"/>
              </w:rPr>
            </w:pPr>
            <w:r w:rsidRPr="00EF59B5">
              <w:rPr>
                <w:lang w:val="hr-HR"/>
              </w:rPr>
              <w:t>Stupanj održavanja i unapređenja pomorskog dobra u općoj upotrebi</w:t>
            </w:r>
          </w:p>
        </w:tc>
      </w:tr>
      <w:tr w:rsidR="00EF59B5" w:rsidRPr="005504E3" w14:paraId="554012F4" w14:textId="77777777" w:rsidTr="00467A65">
        <w:trPr>
          <w:trHeight w:val="962"/>
        </w:trPr>
        <w:tc>
          <w:tcPr>
            <w:tcW w:w="2855" w:type="dxa"/>
            <w:tcBorders>
              <w:top w:val="single" w:sz="4" w:space="0" w:color="000000"/>
              <w:left w:val="single" w:sz="4" w:space="0" w:color="000000"/>
              <w:bottom w:val="single" w:sz="4" w:space="0" w:color="000000"/>
              <w:right w:val="single" w:sz="4" w:space="0" w:color="000000"/>
            </w:tcBorders>
          </w:tcPr>
          <w:p w14:paraId="12658EB9" w14:textId="77777777" w:rsidR="00EF59B5" w:rsidRPr="00EF59B5" w:rsidRDefault="00EF59B5" w:rsidP="00734DB4">
            <w:pPr>
              <w:spacing w:after="160" w:line="276" w:lineRule="auto"/>
              <w:rPr>
                <w:lang w:val="hr-HR"/>
              </w:rPr>
            </w:pPr>
            <w:r w:rsidRPr="00EF59B5">
              <w:rPr>
                <w:b/>
                <w:lang w:val="hr-HR"/>
              </w:rPr>
              <w:t xml:space="preserve">Obrazloženje </w:t>
            </w:r>
          </w:p>
        </w:tc>
        <w:tc>
          <w:tcPr>
            <w:tcW w:w="7069" w:type="dxa"/>
            <w:tcBorders>
              <w:top w:val="single" w:sz="4" w:space="0" w:color="000000"/>
              <w:left w:val="single" w:sz="4" w:space="0" w:color="000000"/>
              <w:bottom w:val="single" w:sz="4" w:space="0" w:color="000000"/>
              <w:right w:val="single" w:sz="4" w:space="0" w:color="000000"/>
            </w:tcBorders>
          </w:tcPr>
          <w:p w14:paraId="5D20FABD" w14:textId="77777777" w:rsidR="00EF59B5" w:rsidRPr="00EF59B5" w:rsidRDefault="00EF59B5" w:rsidP="00FF2FEF">
            <w:pPr>
              <w:spacing w:after="160" w:line="276" w:lineRule="auto"/>
              <w:jc w:val="both"/>
              <w:rPr>
                <w:lang w:val="hr-HR"/>
              </w:rPr>
            </w:pPr>
            <w:r w:rsidRPr="00EF59B5">
              <w:rPr>
                <w:lang w:val="hr-HR"/>
              </w:rPr>
              <w:t>Unutar ovog Programa povećavaju se sredstva za Aktivnost Sanacija i rekonstrukcija pomorskog dobra zbog osiguranja više sredstava za sanaciju pomorskog dobra (pomoći iz županije).</w:t>
            </w:r>
          </w:p>
        </w:tc>
      </w:tr>
    </w:tbl>
    <w:p w14:paraId="278DB9F3" w14:textId="77777777" w:rsidR="00C53820" w:rsidRDefault="00C53820" w:rsidP="00734DB4">
      <w:pPr>
        <w:spacing w:after="160" w:line="276" w:lineRule="auto"/>
        <w:rPr>
          <w:lang w:val="hr-HR"/>
        </w:rPr>
      </w:pPr>
    </w:p>
    <w:p w14:paraId="4122B074" w14:textId="77777777" w:rsidR="00FF2FEF" w:rsidRDefault="00FF2FEF" w:rsidP="00734DB4">
      <w:pPr>
        <w:spacing w:after="160" w:line="276" w:lineRule="auto"/>
        <w:rPr>
          <w:lang w:val="hr-HR"/>
        </w:rPr>
      </w:pPr>
    </w:p>
    <w:p w14:paraId="7F19B083" w14:textId="77777777" w:rsidR="00FF2FEF" w:rsidRDefault="00FF2FEF" w:rsidP="00734DB4">
      <w:pPr>
        <w:spacing w:after="160" w:line="276" w:lineRule="auto"/>
        <w:rPr>
          <w:lang w:val="hr-HR"/>
        </w:rPr>
      </w:pPr>
    </w:p>
    <w:p w14:paraId="5EC4F8FA" w14:textId="77777777" w:rsidR="00FF2FEF" w:rsidRDefault="00FF2FEF" w:rsidP="00734DB4">
      <w:pPr>
        <w:spacing w:after="160" w:line="276" w:lineRule="auto"/>
        <w:rPr>
          <w:lang w:val="hr-HR"/>
        </w:rPr>
      </w:pPr>
    </w:p>
    <w:p w14:paraId="5133FFBF" w14:textId="77777777" w:rsidR="00FF2FEF" w:rsidRDefault="00FF2FEF" w:rsidP="00734DB4">
      <w:pPr>
        <w:spacing w:after="160" w:line="276" w:lineRule="auto"/>
        <w:rPr>
          <w:lang w:val="hr-HR"/>
        </w:rPr>
      </w:pPr>
    </w:p>
    <w:p w14:paraId="6886B90A" w14:textId="77777777" w:rsidR="005975FD" w:rsidRDefault="005975FD" w:rsidP="00734DB4">
      <w:pPr>
        <w:spacing w:line="276" w:lineRule="auto"/>
        <w:ind w:left="-454"/>
        <w:jc w:val="both"/>
        <w:rPr>
          <w:lang w:val="hr-HR"/>
        </w:rPr>
      </w:pPr>
    </w:p>
    <w:p w14:paraId="37E65D4C" w14:textId="77777777" w:rsidR="00FF2FEF" w:rsidRPr="00954429" w:rsidRDefault="00FF2FEF" w:rsidP="00734DB4">
      <w:pPr>
        <w:spacing w:line="276" w:lineRule="auto"/>
        <w:ind w:left="-454"/>
        <w:jc w:val="both"/>
        <w:rPr>
          <w:lang w:val="hr-HR"/>
        </w:rPr>
      </w:pPr>
    </w:p>
    <w:p w14:paraId="39564F8D" w14:textId="7677A1AA" w:rsidR="00D36733" w:rsidRPr="005504E3" w:rsidRDefault="00CC515C" w:rsidP="00A84B0F">
      <w:pPr>
        <w:spacing w:line="276" w:lineRule="auto"/>
        <w:jc w:val="both"/>
        <w:rPr>
          <w:b/>
          <w:bCs/>
          <w:u w:val="single"/>
          <w:lang w:val="pl-PL"/>
        </w:rPr>
      </w:pPr>
      <w:r w:rsidRPr="005504E3">
        <w:rPr>
          <w:b/>
          <w:bCs/>
          <w:u w:val="single"/>
          <w:lang w:val="pl-PL"/>
        </w:rPr>
        <w:lastRenderedPageBreak/>
        <w:t>RAZDJEL: UPRAVNI ODJEL ZA GOSPODARSTVO, PODUZETNIŠTVO I RAZVOJ</w:t>
      </w:r>
    </w:p>
    <w:p w14:paraId="07BA01E5" w14:textId="77777777" w:rsidR="00EF59B5" w:rsidRPr="00EF59B5" w:rsidRDefault="00EF59B5" w:rsidP="00734DB4">
      <w:pPr>
        <w:spacing w:after="160" w:line="276" w:lineRule="auto"/>
        <w:jc w:val="both"/>
        <w:rPr>
          <w:rFonts w:eastAsiaTheme="minorHAnsi"/>
          <w:b/>
          <w:bCs/>
          <w:u w:val="single"/>
          <w:lang w:val="hr-HR"/>
        </w:rPr>
      </w:pPr>
    </w:p>
    <w:tbl>
      <w:tblPr>
        <w:tblStyle w:val="Reetkatablice2"/>
        <w:tblW w:w="9498" w:type="dxa"/>
        <w:tblInd w:w="-289" w:type="dxa"/>
        <w:tblLook w:val="04A0" w:firstRow="1" w:lastRow="0" w:firstColumn="1" w:lastColumn="0" w:noHBand="0" w:noVBand="1"/>
      </w:tblPr>
      <w:tblGrid>
        <w:gridCol w:w="9498"/>
      </w:tblGrid>
      <w:tr w:rsidR="00EF59B5" w:rsidRPr="005504E3" w14:paraId="4E09B9FA" w14:textId="77777777" w:rsidTr="00467A65">
        <w:trPr>
          <w:trHeight w:val="270"/>
        </w:trPr>
        <w:tc>
          <w:tcPr>
            <w:tcW w:w="9498" w:type="dxa"/>
            <w:tcBorders>
              <w:top w:val="single" w:sz="4" w:space="0" w:color="auto"/>
              <w:left w:val="single" w:sz="4" w:space="0" w:color="auto"/>
              <w:bottom w:val="single" w:sz="4" w:space="0" w:color="auto"/>
              <w:right w:val="single" w:sz="4" w:space="0" w:color="auto"/>
            </w:tcBorders>
          </w:tcPr>
          <w:p w14:paraId="05E75FB9" w14:textId="77777777" w:rsidR="00EF59B5" w:rsidRPr="00EF59B5" w:rsidRDefault="00EF59B5" w:rsidP="00734DB4">
            <w:pPr>
              <w:spacing w:line="276" w:lineRule="auto"/>
              <w:jc w:val="center"/>
              <w:rPr>
                <w:rFonts w:ascii="Times New Roman" w:hAnsi="Times New Roman" w:cs="Times New Roman"/>
                <w:b/>
                <w:lang w:val="hr-HR" w:eastAsia="hr-HR"/>
              </w:rPr>
            </w:pPr>
            <w:r w:rsidRPr="00EF59B5">
              <w:rPr>
                <w:rFonts w:ascii="Times New Roman" w:hAnsi="Times New Roman" w:cs="Times New Roman"/>
                <w:b/>
                <w:lang w:val="hr-HR" w:eastAsia="hr-HR"/>
              </w:rPr>
              <w:t>Razdjel: 006 UPRAVNI ODJEL ZA GOSPODARSTVO, PODUZETNIŠTVO I RAZVOJ</w:t>
            </w:r>
          </w:p>
          <w:p w14:paraId="184FF228" w14:textId="77777777" w:rsidR="00EF59B5" w:rsidRPr="00EF59B5" w:rsidRDefault="00EF59B5" w:rsidP="00734DB4">
            <w:pPr>
              <w:spacing w:line="276" w:lineRule="auto"/>
              <w:rPr>
                <w:rFonts w:ascii="Times New Roman" w:hAnsi="Times New Roman" w:cs="Times New Roman"/>
                <w:b/>
                <w:lang w:val="hr-HR" w:eastAsia="hr-HR"/>
              </w:rPr>
            </w:pPr>
          </w:p>
        </w:tc>
      </w:tr>
      <w:tr w:rsidR="00EF59B5" w:rsidRPr="005504E3" w14:paraId="7110F8B5" w14:textId="77777777" w:rsidTr="00A84B0F">
        <w:trPr>
          <w:trHeight w:val="450"/>
        </w:trPr>
        <w:tc>
          <w:tcPr>
            <w:tcW w:w="9498" w:type="dxa"/>
            <w:tcBorders>
              <w:top w:val="single" w:sz="4" w:space="0" w:color="auto"/>
              <w:left w:val="single" w:sz="4" w:space="0" w:color="auto"/>
              <w:bottom w:val="single" w:sz="4" w:space="0" w:color="auto"/>
              <w:right w:val="single" w:sz="4" w:space="0" w:color="auto"/>
            </w:tcBorders>
            <w:hideMark/>
          </w:tcPr>
          <w:p w14:paraId="663096AB" w14:textId="77777777" w:rsidR="00EF59B5" w:rsidRPr="00EF59B5" w:rsidRDefault="00EF59B5" w:rsidP="00734DB4">
            <w:pPr>
              <w:spacing w:after="160" w:line="276" w:lineRule="auto"/>
              <w:jc w:val="center"/>
              <w:rPr>
                <w:rFonts w:ascii="Times New Roman" w:hAnsi="Times New Roman" w:cs="Times New Roman"/>
                <w:b/>
                <w:lang w:val="hr-HR" w:eastAsia="hr-HR"/>
              </w:rPr>
            </w:pPr>
            <w:r w:rsidRPr="00EF59B5">
              <w:rPr>
                <w:rFonts w:ascii="Times New Roman" w:hAnsi="Times New Roman" w:cs="Times New Roman"/>
                <w:b/>
                <w:lang w:val="hr-HR" w:eastAsia="hr-HR"/>
              </w:rPr>
              <w:t>Glava</w:t>
            </w:r>
            <w:r w:rsidRPr="00EF59B5">
              <w:rPr>
                <w:rFonts w:ascii="Times New Roman" w:hAnsi="Times New Roman" w:cs="Times New Roman"/>
                <w:b/>
                <w:bCs/>
                <w:lang w:val="hr-HR" w:eastAsia="hr-HR"/>
              </w:rPr>
              <w:t xml:space="preserve">: 00601 </w:t>
            </w:r>
            <w:r w:rsidRPr="00EF59B5">
              <w:rPr>
                <w:rFonts w:ascii="Times New Roman" w:hAnsi="Times New Roman" w:cs="Times New Roman"/>
                <w:b/>
                <w:lang w:val="hr-HR" w:eastAsia="hr-HR"/>
              </w:rPr>
              <w:t>UPRAVNI ODJEL ZA GOSPODARSTVO, PODUZETNIŠTVO I RAZVOJ</w:t>
            </w:r>
          </w:p>
        </w:tc>
      </w:tr>
    </w:tbl>
    <w:tbl>
      <w:tblPr>
        <w:tblW w:w="9498"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4"/>
        <w:gridCol w:w="6804"/>
      </w:tblGrid>
      <w:tr w:rsidR="00EF59B5" w:rsidRPr="00924F44" w14:paraId="55F7656E" w14:textId="77777777" w:rsidTr="00467A65">
        <w:trPr>
          <w:trHeight w:val="342"/>
        </w:trPr>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332228BF"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NAZIV PROGRAMA</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081FDEE"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1051 PODUZETNIČKE ZONE</w:t>
            </w:r>
          </w:p>
        </w:tc>
      </w:tr>
      <w:tr w:rsidR="00EF59B5" w:rsidRPr="00924F44" w14:paraId="2990A0D1" w14:textId="77777777" w:rsidTr="00467A65">
        <w:trPr>
          <w:trHeight w:val="342"/>
        </w:trPr>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0EFB223A"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Oznaka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35CC8CF"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A105101</w:t>
            </w:r>
          </w:p>
        </w:tc>
      </w:tr>
      <w:tr w:rsidR="00EF59B5" w:rsidRPr="00924F44" w14:paraId="4349748C" w14:textId="77777777" w:rsidTr="00467A65">
        <w:trPr>
          <w:trHeight w:val="324"/>
        </w:trPr>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2C762FD1"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Naziv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5401D"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Subvencije za Podi Šibenik</w:t>
            </w:r>
          </w:p>
        </w:tc>
      </w:tr>
      <w:tr w:rsidR="00EF59B5" w:rsidRPr="005504E3" w14:paraId="2CBC8D82" w14:textId="77777777" w:rsidTr="00467A65">
        <w:trPr>
          <w:trHeight w:val="324"/>
        </w:trPr>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7408FACB"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Obrazloženje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78A3915" w14:textId="77777777" w:rsidR="00EF59B5" w:rsidRPr="00924F44" w:rsidRDefault="00EF59B5" w:rsidP="00FF2FEF">
            <w:pPr>
              <w:spacing w:line="276" w:lineRule="auto"/>
              <w:jc w:val="both"/>
              <w:rPr>
                <w:rFonts w:eastAsiaTheme="minorHAnsi"/>
                <w:lang w:val="hr-HR"/>
              </w:rPr>
            </w:pPr>
            <w:r w:rsidRPr="00924F44">
              <w:rPr>
                <w:rFonts w:eastAsiaTheme="minorHAnsi"/>
                <w:lang w:val="hr-HR"/>
              </w:rPr>
              <w:t>Povećanje zbog rasta: materijalnih troškova, materijalnih prava djelatnika, nabavku IT opreme, angažiranje konzultanta za praćenje dokumentacije vezane za „Program državnih potpora“.</w:t>
            </w:r>
          </w:p>
        </w:tc>
      </w:tr>
      <w:tr w:rsidR="00EF59B5" w:rsidRPr="00924F44" w14:paraId="4EBF9881" w14:textId="77777777" w:rsidTr="00467A65">
        <w:trPr>
          <w:trHeight w:val="32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88D7484"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Oznaka</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5BBBFF3" w14:textId="77777777" w:rsidR="00EF59B5" w:rsidRPr="00924F44" w:rsidRDefault="00EF59B5" w:rsidP="00FF2FEF">
            <w:pPr>
              <w:spacing w:line="276" w:lineRule="auto"/>
              <w:jc w:val="both"/>
              <w:rPr>
                <w:rFonts w:eastAsiaTheme="minorHAnsi"/>
                <w:b/>
                <w:bCs/>
                <w:lang w:val="hr-HR"/>
              </w:rPr>
            </w:pPr>
            <w:r w:rsidRPr="00924F44">
              <w:rPr>
                <w:rFonts w:eastAsiaTheme="minorHAnsi"/>
                <w:b/>
                <w:bCs/>
                <w:lang w:val="hr-HR"/>
              </w:rPr>
              <w:t>K105102</w:t>
            </w:r>
          </w:p>
        </w:tc>
      </w:tr>
      <w:tr w:rsidR="00EF59B5" w:rsidRPr="005504E3" w14:paraId="3D13D7A6" w14:textId="77777777" w:rsidTr="00467A65">
        <w:trPr>
          <w:trHeight w:val="32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74A74CA"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Naziv</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E6F40BF" w14:textId="77777777" w:rsidR="00EF59B5" w:rsidRPr="00924F44" w:rsidRDefault="00EF59B5" w:rsidP="00FF2FEF">
            <w:pPr>
              <w:spacing w:line="276" w:lineRule="auto"/>
              <w:jc w:val="both"/>
              <w:rPr>
                <w:rFonts w:eastAsiaTheme="minorHAnsi"/>
                <w:lang w:val="hr-HR"/>
              </w:rPr>
            </w:pPr>
            <w:r w:rsidRPr="00924F44">
              <w:rPr>
                <w:rFonts w:eastAsiaTheme="minorHAnsi"/>
                <w:lang w:val="hr-HR"/>
              </w:rPr>
              <w:t>Sufinanciranje izgradnje komunalne infrastrukture poduzetničke zone Podi Šibenik</w:t>
            </w:r>
          </w:p>
        </w:tc>
      </w:tr>
      <w:tr w:rsidR="00EF59B5" w:rsidRPr="005504E3" w14:paraId="7C60C5F2" w14:textId="77777777" w:rsidTr="00467A65">
        <w:trPr>
          <w:trHeight w:val="32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D44C350"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Obrazloženje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2059CE5" w14:textId="77777777" w:rsidR="00EF59B5" w:rsidRPr="00924F44" w:rsidRDefault="00EF59B5" w:rsidP="00FF2FEF">
            <w:pPr>
              <w:spacing w:line="276" w:lineRule="auto"/>
              <w:jc w:val="both"/>
              <w:rPr>
                <w:rFonts w:eastAsiaTheme="minorHAnsi"/>
                <w:lang w:val="hr-HR"/>
              </w:rPr>
            </w:pPr>
            <w:r w:rsidRPr="00924F44">
              <w:rPr>
                <w:rFonts w:eastAsiaTheme="minorHAnsi"/>
                <w:lang w:val="hr-HR"/>
              </w:rPr>
              <w:t>Razlog smanjenja stavke je zbog odustajanja od postavljanja, za ovu godinu, usporivača prometa u zoni Podi.</w:t>
            </w:r>
          </w:p>
        </w:tc>
      </w:tr>
    </w:tbl>
    <w:tbl>
      <w:tblPr>
        <w:tblStyle w:val="Reetkatablice4"/>
        <w:tblW w:w="9498" w:type="dxa"/>
        <w:tblInd w:w="-289" w:type="dxa"/>
        <w:tblBorders>
          <w:top w:val="none" w:sz="0" w:space="0" w:color="auto"/>
        </w:tblBorders>
        <w:tblLayout w:type="fixed"/>
        <w:tblLook w:val="04A0" w:firstRow="1" w:lastRow="0" w:firstColumn="1" w:lastColumn="0" w:noHBand="0" w:noVBand="1"/>
      </w:tblPr>
      <w:tblGrid>
        <w:gridCol w:w="2694"/>
        <w:gridCol w:w="6804"/>
      </w:tblGrid>
      <w:tr w:rsidR="00EF59B5" w:rsidRPr="00924F44" w14:paraId="17B60045" w14:textId="77777777" w:rsidTr="00924F44">
        <w:trPr>
          <w:trHeight w:val="324"/>
        </w:trPr>
        <w:tc>
          <w:tcPr>
            <w:tcW w:w="2694" w:type="dxa"/>
            <w:tcBorders>
              <w:top w:val="single" w:sz="4" w:space="0" w:color="auto"/>
            </w:tcBorders>
            <w:vAlign w:val="center"/>
          </w:tcPr>
          <w:p w14:paraId="2796BD11"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Oznaka</w:t>
            </w:r>
          </w:p>
        </w:tc>
        <w:tc>
          <w:tcPr>
            <w:tcW w:w="6804" w:type="dxa"/>
            <w:tcBorders>
              <w:top w:val="single" w:sz="4" w:space="0" w:color="auto"/>
            </w:tcBorders>
            <w:vAlign w:val="center"/>
          </w:tcPr>
          <w:p w14:paraId="5CDFFB3B" w14:textId="0952B42E" w:rsidR="00EF59B5" w:rsidRPr="00924F44" w:rsidRDefault="00924F44"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A105204</w:t>
            </w:r>
          </w:p>
        </w:tc>
      </w:tr>
      <w:tr w:rsidR="00EF59B5" w:rsidRPr="00924F44" w14:paraId="05ED138D" w14:textId="77777777" w:rsidTr="00A84B0F">
        <w:trPr>
          <w:trHeight w:val="324"/>
        </w:trPr>
        <w:tc>
          <w:tcPr>
            <w:tcW w:w="2694" w:type="dxa"/>
            <w:tcBorders>
              <w:top w:val="single" w:sz="4" w:space="0" w:color="auto"/>
            </w:tcBorders>
            <w:vAlign w:val="center"/>
          </w:tcPr>
          <w:p w14:paraId="3C3517E1"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Naziv</w:t>
            </w:r>
          </w:p>
        </w:tc>
        <w:tc>
          <w:tcPr>
            <w:tcW w:w="6804" w:type="dxa"/>
            <w:tcBorders>
              <w:top w:val="single" w:sz="4" w:space="0" w:color="auto"/>
            </w:tcBorders>
            <w:vAlign w:val="center"/>
          </w:tcPr>
          <w:p w14:paraId="5BE1F126" w14:textId="358FA864" w:rsidR="00EF59B5" w:rsidRPr="00924F44" w:rsidRDefault="00924F44"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Poticanje razvoja turizma</w:t>
            </w:r>
          </w:p>
        </w:tc>
      </w:tr>
      <w:tr w:rsidR="00EF59B5" w:rsidRPr="005504E3" w14:paraId="5AC9511C" w14:textId="77777777" w:rsidTr="00A84B0F">
        <w:trPr>
          <w:trHeight w:val="324"/>
        </w:trPr>
        <w:tc>
          <w:tcPr>
            <w:tcW w:w="2694" w:type="dxa"/>
            <w:tcBorders>
              <w:top w:val="single" w:sz="4" w:space="0" w:color="auto"/>
            </w:tcBorders>
            <w:vAlign w:val="center"/>
          </w:tcPr>
          <w:p w14:paraId="7313CC68"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Obrazloženje</w:t>
            </w:r>
          </w:p>
        </w:tc>
        <w:tc>
          <w:tcPr>
            <w:tcW w:w="6804" w:type="dxa"/>
            <w:tcBorders>
              <w:top w:val="single" w:sz="4" w:space="0" w:color="auto"/>
            </w:tcBorders>
            <w:vAlign w:val="center"/>
          </w:tcPr>
          <w:p w14:paraId="599596DC" w14:textId="77777777" w:rsidR="00EF59B5" w:rsidRPr="00EF59B5" w:rsidRDefault="00EF59B5" w:rsidP="00FF2FEF">
            <w:pPr>
              <w:spacing w:line="276" w:lineRule="auto"/>
              <w:jc w:val="both"/>
              <w:rPr>
                <w:rFonts w:ascii="Times New Roman" w:hAnsi="Times New Roman" w:cs="Times New Roman"/>
                <w:lang w:val="hr-HR"/>
              </w:rPr>
            </w:pPr>
            <w:r w:rsidRPr="00EF59B5">
              <w:rPr>
                <w:rFonts w:ascii="Times New Roman" w:hAnsi="Times New Roman" w:cs="Times New Roman"/>
                <w:lang w:val="hr-HR"/>
              </w:rPr>
              <w:t xml:space="preserve">Grad Šibenik je pridruženi partner Udruzi turističkih vodiča Mihovil Šibenik na projektu ''Pričam baštinu, živim baštinu''. Projekt je proveden u sklopu Javnog natječaja za sufinanciranje projekata udruga u turizmu pri ministarstvu turizma i sporta RH. </w:t>
            </w:r>
          </w:p>
        </w:tc>
      </w:tr>
      <w:tr w:rsidR="00EF59B5" w:rsidRPr="00924F44" w14:paraId="7F82C621" w14:textId="77777777" w:rsidTr="00924F44">
        <w:tblPrEx>
          <w:tblBorders>
            <w:top w:val="single" w:sz="4" w:space="0" w:color="auto"/>
          </w:tblBorders>
        </w:tblPrEx>
        <w:trPr>
          <w:trHeight w:val="249"/>
        </w:trPr>
        <w:tc>
          <w:tcPr>
            <w:tcW w:w="2694" w:type="dxa"/>
            <w:tcBorders>
              <w:top w:val="single" w:sz="4" w:space="0" w:color="auto"/>
              <w:left w:val="single" w:sz="4" w:space="0" w:color="auto"/>
              <w:bottom w:val="nil"/>
              <w:right w:val="single" w:sz="4" w:space="0" w:color="auto"/>
            </w:tcBorders>
          </w:tcPr>
          <w:p w14:paraId="78397B2E"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Oznaka</w:t>
            </w:r>
          </w:p>
        </w:tc>
        <w:tc>
          <w:tcPr>
            <w:tcW w:w="6804" w:type="dxa"/>
            <w:tcBorders>
              <w:top w:val="single" w:sz="4" w:space="0" w:color="auto"/>
              <w:left w:val="single" w:sz="4" w:space="0" w:color="auto"/>
              <w:bottom w:val="single" w:sz="4" w:space="0" w:color="auto"/>
              <w:right w:val="single" w:sz="4" w:space="0" w:color="auto"/>
            </w:tcBorders>
          </w:tcPr>
          <w:p w14:paraId="50379603" w14:textId="77777777" w:rsidR="00EF59B5" w:rsidRPr="00924F44" w:rsidRDefault="00EF59B5" w:rsidP="00FF2FEF">
            <w:pPr>
              <w:spacing w:line="276" w:lineRule="auto"/>
              <w:jc w:val="both"/>
              <w:rPr>
                <w:rFonts w:ascii="Times New Roman" w:hAnsi="Times New Roman" w:cs="Times New Roman"/>
                <w:b/>
                <w:bCs/>
                <w:lang w:val="hr-HR"/>
              </w:rPr>
            </w:pPr>
            <w:r w:rsidRPr="00924F44">
              <w:rPr>
                <w:rFonts w:ascii="Times New Roman" w:hAnsi="Times New Roman" w:cs="Times New Roman"/>
                <w:b/>
                <w:bCs/>
                <w:lang w:val="hr-HR"/>
              </w:rPr>
              <w:t>T105465</w:t>
            </w:r>
          </w:p>
        </w:tc>
      </w:tr>
      <w:tr w:rsidR="00EF59B5" w:rsidRPr="00924F44" w14:paraId="1960D504" w14:textId="77777777" w:rsidTr="00924F44">
        <w:tblPrEx>
          <w:tblBorders>
            <w:top w:val="single" w:sz="4" w:space="0" w:color="auto"/>
          </w:tblBorders>
        </w:tblPrEx>
        <w:trPr>
          <w:trHeight w:val="249"/>
        </w:trPr>
        <w:tc>
          <w:tcPr>
            <w:tcW w:w="2694" w:type="dxa"/>
            <w:tcBorders>
              <w:top w:val="single" w:sz="4" w:space="0" w:color="auto"/>
              <w:left w:val="single" w:sz="4" w:space="0" w:color="auto"/>
              <w:bottom w:val="nil"/>
              <w:right w:val="single" w:sz="4" w:space="0" w:color="auto"/>
            </w:tcBorders>
          </w:tcPr>
          <w:p w14:paraId="56F7E669"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Naziv</w:t>
            </w:r>
          </w:p>
        </w:tc>
        <w:tc>
          <w:tcPr>
            <w:tcW w:w="6804" w:type="dxa"/>
            <w:tcBorders>
              <w:top w:val="single" w:sz="4" w:space="0" w:color="auto"/>
              <w:left w:val="single" w:sz="4" w:space="0" w:color="auto"/>
              <w:bottom w:val="single" w:sz="4" w:space="0" w:color="auto"/>
              <w:right w:val="single" w:sz="4" w:space="0" w:color="auto"/>
            </w:tcBorders>
          </w:tcPr>
          <w:p w14:paraId="7F4F1EE3" w14:textId="77777777" w:rsidR="00EF59B5" w:rsidRPr="00924F44" w:rsidRDefault="00EF59B5" w:rsidP="00FF2FEF">
            <w:pPr>
              <w:spacing w:line="276" w:lineRule="auto"/>
              <w:jc w:val="both"/>
              <w:rPr>
                <w:rFonts w:ascii="Times New Roman" w:hAnsi="Times New Roman" w:cs="Times New Roman"/>
                <w:b/>
                <w:bCs/>
                <w:lang w:val="hr-HR"/>
              </w:rPr>
            </w:pPr>
            <w:proofErr w:type="spellStart"/>
            <w:r w:rsidRPr="00924F44">
              <w:rPr>
                <w:rFonts w:ascii="Times New Roman" w:hAnsi="Times New Roman" w:cs="Times New Roman"/>
                <w:b/>
                <w:bCs/>
                <w:lang w:val="hr-HR"/>
              </w:rPr>
              <w:t>Residents</w:t>
            </w:r>
            <w:proofErr w:type="spellEnd"/>
            <w:r w:rsidRPr="00924F44">
              <w:rPr>
                <w:rFonts w:ascii="Times New Roman" w:hAnsi="Times New Roman" w:cs="Times New Roman"/>
                <w:b/>
                <w:bCs/>
                <w:lang w:val="hr-HR"/>
              </w:rPr>
              <w:t xml:space="preserve"> </w:t>
            </w:r>
            <w:proofErr w:type="spellStart"/>
            <w:r w:rsidRPr="00924F44">
              <w:rPr>
                <w:rFonts w:ascii="Times New Roman" w:hAnsi="Times New Roman" w:cs="Times New Roman"/>
                <w:b/>
                <w:bCs/>
                <w:lang w:val="hr-HR"/>
              </w:rPr>
              <w:t>of</w:t>
            </w:r>
            <w:proofErr w:type="spellEnd"/>
            <w:r w:rsidRPr="00924F44">
              <w:rPr>
                <w:rFonts w:ascii="Times New Roman" w:hAnsi="Times New Roman" w:cs="Times New Roman"/>
                <w:b/>
                <w:bCs/>
                <w:lang w:val="hr-HR"/>
              </w:rPr>
              <w:t xml:space="preserve"> </w:t>
            </w:r>
            <w:proofErr w:type="spellStart"/>
            <w:r w:rsidRPr="00924F44">
              <w:rPr>
                <w:rFonts w:ascii="Times New Roman" w:hAnsi="Times New Roman" w:cs="Times New Roman"/>
                <w:b/>
                <w:bCs/>
                <w:lang w:val="hr-HR"/>
              </w:rPr>
              <w:t>the</w:t>
            </w:r>
            <w:proofErr w:type="spellEnd"/>
            <w:r w:rsidRPr="00924F44">
              <w:rPr>
                <w:rFonts w:ascii="Times New Roman" w:hAnsi="Times New Roman" w:cs="Times New Roman"/>
                <w:b/>
                <w:bCs/>
                <w:lang w:val="hr-HR"/>
              </w:rPr>
              <w:t xml:space="preserve"> future</w:t>
            </w:r>
          </w:p>
        </w:tc>
      </w:tr>
      <w:tr w:rsidR="00EF59B5" w:rsidRPr="005504E3" w14:paraId="1EBEB220" w14:textId="77777777" w:rsidTr="00924F44">
        <w:tblPrEx>
          <w:tblBorders>
            <w:top w:val="single" w:sz="4" w:space="0" w:color="auto"/>
          </w:tblBorders>
        </w:tblPrEx>
        <w:trPr>
          <w:trHeight w:val="249"/>
        </w:trPr>
        <w:tc>
          <w:tcPr>
            <w:tcW w:w="2694" w:type="dxa"/>
            <w:tcBorders>
              <w:top w:val="single" w:sz="4" w:space="0" w:color="auto"/>
              <w:left w:val="single" w:sz="4" w:space="0" w:color="auto"/>
              <w:bottom w:val="nil"/>
              <w:right w:val="single" w:sz="4" w:space="0" w:color="auto"/>
            </w:tcBorders>
          </w:tcPr>
          <w:p w14:paraId="32D8B952"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Obrazloženje</w:t>
            </w:r>
          </w:p>
        </w:tc>
        <w:tc>
          <w:tcPr>
            <w:tcW w:w="6804" w:type="dxa"/>
            <w:tcBorders>
              <w:top w:val="single" w:sz="4" w:space="0" w:color="auto"/>
              <w:left w:val="single" w:sz="4" w:space="0" w:color="auto"/>
              <w:bottom w:val="single" w:sz="4" w:space="0" w:color="auto"/>
              <w:right w:val="single" w:sz="4" w:space="0" w:color="auto"/>
            </w:tcBorders>
          </w:tcPr>
          <w:p w14:paraId="3F4A417A" w14:textId="77777777" w:rsidR="00EF59B5" w:rsidRPr="00924F44" w:rsidRDefault="00EF59B5" w:rsidP="00FF2FEF">
            <w:pPr>
              <w:spacing w:line="276" w:lineRule="auto"/>
              <w:jc w:val="both"/>
              <w:rPr>
                <w:rFonts w:ascii="Times New Roman" w:hAnsi="Times New Roman" w:cs="Times New Roman"/>
                <w:lang w:val="hr-HR"/>
              </w:rPr>
            </w:pPr>
            <w:r w:rsidRPr="00EF59B5">
              <w:rPr>
                <w:rFonts w:ascii="Times New Roman" w:hAnsi="Times New Roman" w:cs="Times New Roman"/>
                <w:lang w:val="hr-HR"/>
              </w:rPr>
              <w:t xml:space="preserve">Primarni cilj projekta je rješavanje problema urbane depopulacije u malim i srednjim gradovima. Usredotočujući se na digitalnu transformaciju, ekonomsku diversifikaciju i </w:t>
            </w:r>
            <w:proofErr w:type="spellStart"/>
            <w:r w:rsidRPr="00EF59B5">
              <w:rPr>
                <w:rFonts w:ascii="Times New Roman" w:hAnsi="Times New Roman" w:cs="Times New Roman"/>
                <w:lang w:val="hr-HR"/>
              </w:rPr>
              <w:t>brendiranje</w:t>
            </w:r>
            <w:proofErr w:type="spellEnd"/>
            <w:r w:rsidRPr="00EF59B5">
              <w:rPr>
                <w:rFonts w:ascii="Times New Roman" w:hAnsi="Times New Roman" w:cs="Times New Roman"/>
                <w:lang w:val="hr-HR"/>
              </w:rPr>
              <w:t xml:space="preserve"> grada, istražit će se inovativni pristupi prema trendovima u radu, načinu života i komunikaciji, kako bi se povećala privlačnost gradova za potencijalna ulaganja i stanovnike. Mreža omogućuje gradovima da redefiniraju svoje prednosti u usporedbi s većim gradskim područjima i razviju holistička rješenja usmjerena na građane koja podržavaju demografsku revitalizaciju i održivi urbani rast.</w:t>
            </w:r>
          </w:p>
        </w:tc>
      </w:tr>
      <w:tr w:rsidR="00EF59B5" w:rsidRPr="00924F44" w14:paraId="322B7C1F" w14:textId="77777777" w:rsidTr="00924F44">
        <w:tblPrEx>
          <w:tblBorders>
            <w:top w:val="single" w:sz="4" w:space="0" w:color="auto"/>
          </w:tblBorders>
        </w:tblPrEx>
        <w:trPr>
          <w:trHeight w:val="249"/>
        </w:trPr>
        <w:tc>
          <w:tcPr>
            <w:tcW w:w="2694" w:type="dxa"/>
            <w:tcBorders>
              <w:top w:val="single" w:sz="4" w:space="0" w:color="auto"/>
              <w:left w:val="single" w:sz="4" w:space="0" w:color="auto"/>
              <w:bottom w:val="nil"/>
              <w:right w:val="single" w:sz="4" w:space="0" w:color="auto"/>
            </w:tcBorders>
          </w:tcPr>
          <w:p w14:paraId="14C43012"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Oznaka</w:t>
            </w:r>
          </w:p>
        </w:tc>
        <w:tc>
          <w:tcPr>
            <w:tcW w:w="6804" w:type="dxa"/>
            <w:tcBorders>
              <w:top w:val="single" w:sz="4" w:space="0" w:color="auto"/>
              <w:left w:val="single" w:sz="4" w:space="0" w:color="auto"/>
              <w:bottom w:val="single" w:sz="4" w:space="0" w:color="auto"/>
              <w:right w:val="single" w:sz="4" w:space="0" w:color="auto"/>
            </w:tcBorders>
          </w:tcPr>
          <w:p w14:paraId="4574F017"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T105469</w:t>
            </w:r>
          </w:p>
        </w:tc>
      </w:tr>
      <w:tr w:rsidR="00EF59B5" w:rsidRPr="00924F44" w14:paraId="7BF7685F" w14:textId="77777777" w:rsidTr="00924F44">
        <w:tblPrEx>
          <w:tblBorders>
            <w:top w:val="single" w:sz="4" w:space="0" w:color="auto"/>
          </w:tblBorders>
        </w:tblPrEx>
        <w:trPr>
          <w:trHeight w:val="249"/>
        </w:trPr>
        <w:tc>
          <w:tcPr>
            <w:tcW w:w="2694" w:type="dxa"/>
            <w:tcBorders>
              <w:top w:val="single" w:sz="4" w:space="0" w:color="auto"/>
              <w:left w:val="single" w:sz="4" w:space="0" w:color="auto"/>
              <w:bottom w:val="nil"/>
              <w:right w:val="single" w:sz="4" w:space="0" w:color="auto"/>
            </w:tcBorders>
          </w:tcPr>
          <w:p w14:paraId="49457BF7"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Naziv</w:t>
            </w:r>
          </w:p>
        </w:tc>
        <w:tc>
          <w:tcPr>
            <w:tcW w:w="6804" w:type="dxa"/>
            <w:tcBorders>
              <w:top w:val="single" w:sz="4" w:space="0" w:color="auto"/>
              <w:left w:val="single" w:sz="4" w:space="0" w:color="auto"/>
              <w:bottom w:val="single" w:sz="4" w:space="0" w:color="auto"/>
              <w:right w:val="single" w:sz="4" w:space="0" w:color="auto"/>
            </w:tcBorders>
          </w:tcPr>
          <w:p w14:paraId="09B1903F"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SUPERBE</w:t>
            </w:r>
          </w:p>
        </w:tc>
      </w:tr>
      <w:tr w:rsidR="00EF59B5" w:rsidRPr="005504E3" w14:paraId="49E5C8B7" w14:textId="77777777" w:rsidTr="00673179">
        <w:tblPrEx>
          <w:tblBorders>
            <w:top w:val="single" w:sz="4" w:space="0" w:color="auto"/>
          </w:tblBorders>
        </w:tblPrEx>
        <w:trPr>
          <w:trHeight w:val="249"/>
        </w:trPr>
        <w:tc>
          <w:tcPr>
            <w:tcW w:w="2694" w:type="dxa"/>
            <w:tcBorders>
              <w:top w:val="single" w:sz="4" w:space="0" w:color="auto"/>
              <w:left w:val="single" w:sz="4" w:space="0" w:color="auto"/>
              <w:bottom w:val="single" w:sz="4" w:space="0" w:color="auto"/>
              <w:right w:val="single" w:sz="4" w:space="0" w:color="auto"/>
            </w:tcBorders>
          </w:tcPr>
          <w:p w14:paraId="5D6BFA26" w14:textId="77777777" w:rsidR="00EF59B5" w:rsidRPr="00924F44" w:rsidRDefault="00EF59B5" w:rsidP="00734DB4">
            <w:pPr>
              <w:spacing w:line="276" w:lineRule="auto"/>
              <w:rPr>
                <w:rFonts w:ascii="Times New Roman" w:hAnsi="Times New Roman" w:cs="Times New Roman"/>
                <w:b/>
                <w:bCs/>
                <w:lang w:val="hr-HR"/>
              </w:rPr>
            </w:pPr>
            <w:r w:rsidRPr="00924F44">
              <w:rPr>
                <w:rFonts w:ascii="Times New Roman" w:hAnsi="Times New Roman" w:cs="Times New Roman"/>
                <w:b/>
                <w:bCs/>
                <w:lang w:val="hr-HR"/>
              </w:rPr>
              <w:t>Obrazloženje</w:t>
            </w:r>
          </w:p>
        </w:tc>
        <w:tc>
          <w:tcPr>
            <w:tcW w:w="6804" w:type="dxa"/>
            <w:tcBorders>
              <w:top w:val="single" w:sz="4" w:space="0" w:color="auto"/>
              <w:left w:val="single" w:sz="4" w:space="0" w:color="auto"/>
              <w:bottom w:val="single" w:sz="4" w:space="0" w:color="auto"/>
              <w:right w:val="single" w:sz="4" w:space="0" w:color="auto"/>
            </w:tcBorders>
          </w:tcPr>
          <w:p w14:paraId="1268648A" w14:textId="77777777" w:rsidR="00EF59B5" w:rsidRPr="00EF59B5" w:rsidRDefault="00EF59B5" w:rsidP="00FF2FEF">
            <w:pPr>
              <w:spacing w:line="276" w:lineRule="auto"/>
              <w:jc w:val="both"/>
              <w:rPr>
                <w:rFonts w:ascii="Times New Roman" w:hAnsi="Times New Roman" w:cs="Times New Roman"/>
                <w:lang w:val="hr-HR"/>
              </w:rPr>
            </w:pPr>
            <w:r w:rsidRPr="00EF59B5">
              <w:rPr>
                <w:rFonts w:ascii="Times New Roman" w:hAnsi="Times New Roman" w:cs="Times New Roman"/>
                <w:lang w:val="hr-HR"/>
              </w:rPr>
              <w:t xml:space="preserve">Planirana sredstava na stavci plaće za redovan rad, doprinosi i ostali rashodi za zaposlene povećana su zbog promjene broja zaposlenih za rad na projektu, a zbog dodatnih preuzetih obveza i zaduženja kao partner na projektu. Dodana je stavka Reprezentacija zbog naknadno </w:t>
            </w:r>
            <w:r w:rsidRPr="00EF59B5">
              <w:rPr>
                <w:rFonts w:ascii="Times New Roman" w:hAnsi="Times New Roman" w:cs="Times New Roman"/>
                <w:lang w:val="hr-HR"/>
              </w:rPr>
              <w:lastRenderedPageBreak/>
              <w:t>utvrđene obveze organiziranja transnacionalnog sastanka projektnih partnera u Šibeniku.</w:t>
            </w:r>
          </w:p>
        </w:tc>
      </w:tr>
    </w:tbl>
    <w:tbl>
      <w:tblPr>
        <w:tblW w:w="949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00"/>
        <w:gridCol w:w="6798"/>
      </w:tblGrid>
      <w:tr w:rsidR="00673179" w:rsidRPr="00924F44" w14:paraId="55EB52C3" w14:textId="77777777" w:rsidTr="00673179">
        <w:trPr>
          <w:trHeight w:val="250"/>
        </w:trPr>
        <w:tc>
          <w:tcPr>
            <w:tcW w:w="2700" w:type="dxa"/>
            <w:shd w:val="clear" w:color="auto" w:fill="FFFFFF" w:themeFill="background1"/>
            <w:vAlign w:val="center"/>
          </w:tcPr>
          <w:p w14:paraId="2D12CDBF" w14:textId="794532ED" w:rsidR="00673179" w:rsidRPr="00924F44" w:rsidRDefault="00673179" w:rsidP="00734DB4">
            <w:pPr>
              <w:spacing w:line="276" w:lineRule="auto"/>
              <w:rPr>
                <w:rFonts w:eastAsiaTheme="minorHAnsi"/>
                <w:b/>
                <w:bCs/>
                <w:lang w:val="hr-HR"/>
              </w:rPr>
            </w:pPr>
            <w:r>
              <w:rPr>
                <w:rFonts w:eastAsiaTheme="minorHAnsi"/>
                <w:b/>
                <w:bCs/>
                <w:lang w:val="hr-HR"/>
              </w:rPr>
              <w:lastRenderedPageBreak/>
              <w:t>Oznaka</w:t>
            </w:r>
          </w:p>
        </w:tc>
        <w:tc>
          <w:tcPr>
            <w:tcW w:w="6798" w:type="dxa"/>
            <w:shd w:val="clear" w:color="auto" w:fill="FFFFFF" w:themeFill="background1"/>
          </w:tcPr>
          <w:p w14:paraId="456BDC32" w14:textId="1F954F70" w:rsidR="00673179" w:rsidRDefault="00673179" w:rsidP="00734DB4">
            <w:pPr>
              <w:spacing w:line="276" w:lineRule="auto"/>
              <w:rPr>
                <w:rFonts w:eastAsiaTheme="minorHAnsi"/>
                <w:b/>
                <w:bCs/>
                <w:lang w:val="hr-HR"/>
              </w:rPr>
            </w:pPr>
            <w:r>
              <w:rPr>
                <w:rFonts w:eastAsiaTheme="minorHAnsi"/>
                <w:b/>
                <w:bCs/>
                <w:lang w:val="hr-HR"/>
              </w:rPr>
              <w:t>T105416</w:t>
            </w:r>
          </w:p>
        </w:tc>
      </w:tr>
      <w:tr w:rsidR="00EF59B5" w:rsidRPr="00924F44" w14:paraId="06238B5B" w14:textId="77777777" w:rsidTr="00673179">
        <w:trPr>
          <w:trHeight w:val="250"/>
        </w:trPr>
        <w:tc>
          <w:tcPr>
            <w:tcW w:w="2700" w:type="dxa"/>
            <w:shd w:val="clear" w:color="auto" w:fill="FFFFFF" w:themeFill="background1"/>
            <w:vAlign w:val="center"/>
          </w:tcPr>
          <w:p w14:paraId="0F51F25E"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Naziv</w:t>
            </w:r>
          </w:p>
        </w:tc>
        <w:tc>
          <w:tcPr>
            <w:tcW w:w="6798" w:type="dxa"/>
            <w:shd w:val="clear" w:color="auto" w:fill="FFFFFF" w:themeFill="background1"/>
          </w:tcPr>
          <w:p w14:paraId="55CBCA7A" w14:textId="38730F9D" w:rsidR="00EF59B5" w:rsidRPr="00924F44" w:rsidRDefault="00673179" w:rsidP="00734DB4">
            <w:pPr>
              <w:spacing w:line="276" w:lineRule="auto"/>
              <w:rPr>
                <w:rFonts w:eastAsiaTheme="minorHAnsi"/>
                <w:b/>
                <w:bCs/>
                <w:lang w:val="hr-HR"/>
              </w:rPr>
            </w:pPr>
            <w:r>
              <w:rPr>
                <w:rFonts w:eastAsiaTheme="minorHAnsi"/>
                <w:b/>
                <w:bCs/>
                <w:lang w:val="hr-HR"/>
              </w:rPr>
              <w:t xml:space="preserve"> </w:t>
            </w:r>
            <w:r w:rsidR="00EF59B5" w:rsidRPr="00924F44">
              <w:rPr>
                <w:rFonts w:eastAsiaTheme="minorHAnsi"/>
                <w:b/>
                <w:bCs/>
                <w:lang w:val="hr-HR"/>
              </w:rPr>
              <w:t>Rekonstrukcija kuće ''</w:t>
            </w:r>
            <w:proofErr w:type="spellStart"/>
            <w:r w:rsidR="00EF59B5" w:rsidRPr="00924F44">
              <w:rPr>
                <w:rFonts w:eastAsiaTheme="minorHAnsi"/>
                <w:b/>
                <w:bCs/>
                <w:lang w:val="hr-HR"/>
              </w:rPr>
              <w:t>Ušić</w:t>
            </w:r>
            <w:proofErr w:type="spellEnd"/>
            <w:r w:rsidR="00EF59B5" w:rsidRPr="00924F44">
              <w:rPr>
                <w:rFonts w:eastAsiaTheme="minorHAnsi"/>
                <w:b/>
                <w:bCs/>
                <w:lang w:val="hr-HR"/>
              </w:rPr>
              <w:t>''</w:t>
            </w:r>
          </w:p>
        </w:tc>
      </w:tr>
      <w:tr w:rsidR="00EF59B5" w:rsidRPr="005504E3" w14:paraId="4A87EBDE" w14:textId="77777777" w:rsidTr="00673179">
        <w:trPr>
          <w:trHeight w:val="250"/>
        </w:trPr>
        <w:tc>
          <w:tcPr>
            <w:tcW w:w="2700" w:type="dxa"/>
            <w:shd w:val="clear" w:color="auto" w:fill="FFFFFF" w:themeFill="background1"/>
            <w:vAlign w:val="center"/>
          </w:tcPr>
          <w:p w14:paraId="1CA5DE27" w14:textId="77777777" w:rsidR="00EF59B5" w:rsidRPr="00924F44" w:rsidRDefault="00EF59B5" w:rsidP="00734DB4">
            <w:pPr>
              <w:spacing w:line="276" w:lineRule="auto"/>
              <w:rPr>
                <w:rFonts w:eastAsiaTheme="minorHAnsi"/>
                <w:b/>
                <w:bCs/>
                <w:lang w:val="hr-HR"/>
              </w:rPr>
            </w:pPr>
            <w:r w:rsidRPr="00924F44">
              <w:rPr>
                <w:rFonts w:eastAsiaTheme="minorHAnsi"/>
                <w:b/>
                <w:bCs/>
                <w:lang w:val="hr-HR"/>
              </w:rPr>
              <w:t>Obrazloženje</w:t>
            </w:r>
          </w:p>
        </w:tc>
        <w:tc>
          <w:tcPr>
            <w:tcW w:w="6798" w:type="dxa"/>
            <w:shd w:val="clear" w:color="auto" w:fill="FFFFFF" w:themeFill="background1"/>
          </w:tcPr>
          <w:p w14:paraId="3B249A5C" w14:textId="77777777" w:rsidR="00EF59B5" w:rsidRDefault="00EF59B5" w:rsidP="00FF2FEF">
            <w:pPr>
              <w:spacing w:line="276" w:lineRule="auto"/>
              <w:jc w:val="both"/>
              <w:rPr>
                <w:lang w:val="hr-HR"/>
              </w:rPr>
            </w:pPr>
            <w:r w:rsidRPr="00924F44">
              <w:rPr>
                <w:lang w:val="hr-HR"/>
              </w:rPr>
              <w:t>U Proračunu za 2025. godinu sredstva su planirana za realizaciju projekta „Rekonstrukcija kreativnog prostora za razvoj Međunarodnog dječjeg festivala i kazališne umjetnosti" kojim je predviđena rekonstrukcija javno – društvenog dijela postojeće zgrade u postojećim gabaritima, te organiziranje novih i poboljšanje uvjeta rada postojećih djelatnosti Hrvatskog narodnog kazališta u Šibeniku. Projekt je prijavljen na Javni poziv za predlaganje javnih potreba u kulturi Republike Hrvatske za 2025. godinu Ministarstva kulture i medija u listopadu 2024. godine.</w:t>
            </w:r>
          </w:p>
          <w:p w14:paraId="22484B92" w14:textId="1B95EDA6" w:rsidR="00FF2FEF" w:rsidRPr="00924F44" w:rsidRDefault="00FF2FEF" w:rsidP="00FF2FEF">
            <w:pPr>
              <w:spacing w:line="276" w:lineRule="auto"/>
              <w:jc w:val="both"/>
              <w:rPr>
                <w:lang w:val="hr-HR"/>
              </w:rPr>
            </w:pPr>
          </w:p>
        </w:tc>
      </w:tr>
      <w:tr w:rsidR="00EF59B5" w:rsidRPr="00924F44" w14:paraId="262000CB" w14:textId="77777777" w:rsidTr="00673179">
        <w:trPr>
          <w:trHeight w:val="318"/>
        </w:trPr>
        <w:tc>
          <w:tcPr>
            <w:tcW w:w="2700" w:type="dxa"/>
            <w:shd w:val="clear" w:color="auto" w:fill="FFFFFF" w:themeFill="background1"/>
          </w:tcPr>
          <w:p w14:paraId="32480261" w14:textId="77777777" w:rsidR="00EF59B5" w:rsidRPr="00924F44" w:rsidRDefault="00EF59B5" w:rsidP="00734DB4">
            <w:pPr>
              <w:spacing w:line="276" w:lineRule="auto"/>
              <w:rPr>
                <w:b/>
                <w:bCs/>
                <w:lang w:val="hr-HR"/>
              </w:rPr>
            </w:pPr>
            <w:r w:rsidRPr="00924F44">
              <w:rPr>
                <w:b/>
                <w:bCs/>
                <w:lang w:val="hr-HR"/>
              </w:rPr>
              <w:t>Oznaka</w:t>
            </w:r>
          </w:p>
        </w:tc>
        <w:tc>
          <w:tcPr>
            <w:tcW w:w="6798" w:type="dxa"/>
            <w:shd w:val="clear" w:color="auto" w:fill="FFFFFF" w:themeFill="background1"/>
          </w:tcPr>
          <w:p w14:paraId="0F90191C" w14:textId="2722E9A8" w:rsidR="00EF59B5" w:rsidRPr="00673179" w:rsidRDefault="00673179" w:rsidP="00734DB4">
            <w:pPr>
              <w:spacing w:line="276" w:lineRule="auto"/>
              <w:rPr>
                <w:b/>
                <w:bCs/>
                <w:lang w:val="hr-HR"/>
              </w:rPr>
            </w:pPr>
            <w:r w:rsidRPr="00673179">
              <w:rPr>
                <w:b/>
                <w:bCs/>
                <w:lang w:val="hr-HR"/>
              </w:rPr>
              <w:t>T105477</w:t>
            </w:r>
          </w:p>
        </w:tc>
      </w:tr>
      <w:tr w:rsidR="00EF59B5" w:rsidRPr="00924F44" w14:paraId="7DE28177" w14:textId="77777777" w:rsidTr="00673179">
        <w:trPr>
          <w:trHeight w:val="318"/>
        </w:trPr>
        <w:tc>
          <w:tcPr>
            <w:tcW w:w="2700" w:type="dxa"/>
            <w:shd w:val="clear" w:color="auto" w:fill="FFFFFF" w:themeFill="background1"/>
          </w:tcPr>
          <w:p w14:paraId="34CB395F" w14:textId="77777777" w:rsidR="00EF59B5" w:rsidRPr="00924F44" w:rsidRDefault="00EF59B5" w:rsidP="00734DB4">
            <w:pPr>
              <w:spacing w:line="276" w:lineRule="auto"/>
              <w:rPr>
                <w:b/>
                <w:bCs/>
                <w:lang w:val="hr-HR"/>
              </w:rPr>
            </w:pPr>
            <w:r w:rsidRPr="00924F44">
              <w:rPr>
                <w:b/>
                <w:bCs/>
                <w:lang w:val="hr-HR"/>
              </w:rPr>
              <w:t>Naziv</w:t>
            </w:r>
          </w:p>
        </w:tc>
        <w:tc>
          <w:tcPr>
            <w:tcW w:w="6798" w:type="dxa"/>
            <w:shd w:val="clear" w:color="auto" w:fill="FFFFFF" w:themeFill="background1"/>
          </w:tcPr>
          <w:p w14:paraId="7364D23E" w14:textId="77777777" w:rsidR="00EF59B5" w:rsidRPr="00673179" w:rsidRDefault="00EF59B5" w:rsidP="00734DB4">
            <w:pPr>
              <w:spacing w:line="276" w:lineRule="auto"/>
              <w:rPr>
                <w:b/>
                <w:bCs/>
                <w:lang w:val="hr-HR"/>
              </w:rPr>
            </w:pPr>
            <w:proofErr w:type="spellStart"/>
            <w:r w:rsidRPr="00673179">
              <w:rPr>
                <w:b/>
                <w:bCs/>
                <w:lang w:val="hr-HR"/>
              </w:rPr>
              <w:t>ForYouth</w:t>
            </w:r>
            <w:proofErr w:type="spellEnd"/>
          </w:p>
        </w:tc>
      </w:tr>
      <w:tr w:rsidR="00EF59B5" w:rsidRPr="005504E3" w14:paraId="2A0CA2DA" w14:textId="77777777" w:rsidTr="00673179">
        <w:trPr>
          <w:trHeight w:val="318"/>
        </w:trPr>
        <w:tc>
          <w:tcPr>
            <w:tcW w:w="2700" w:type="dxa"/>
            <w:shd w:val="clear" w:color="auto" w:fill="FFFFFF" w:themeFill="background1"/>
          </w:tcPr>
          <w:p w14:paraId="758DB6A0" w14:textId="77777777" w:rsidR="00EF59B5" w:rsidRPr="00924F44" w:rsidRDefault="00EF59B5" w:rsidP="00734DB4">
            <w:pPr>
              <w:spacing w:line="276" w:lineRule="auto"/>
              <w:rPr>
                <w:b/>
                <w:bCs/>
                <w:lang w:val="hr-HR"/>
              </w:rPr>
            </w:pPr>
            <w:r w:rsidRPr="00924F44">
              <w:rPr>
                <w:b/>
                <w:bCs/>
                <w:lang w:val="hr-HR"/>
              </w:rPr>
              <w:t>Obrazloženje</w:t>
            </w:r>
          </w:p>
        </w:tc>
        <w:tc>
          <w:tcPr>
            <w:tcW w:w="6798" w:type="dxa"/>
            <w:shd w:val="clear" w:color="auto" w:fill="FFFFFF" w:themeFill="background1"/>
          </w:tcPr>
          <w:p w14:paraId="40516073" w14:textId="77777777" w:rsidR="00EF59B5" w:rsidRDefault="00EF59B5" w:rsidP="00FF2FEF">
            <w:pPr>
              <w:spacing w:line="276" w:lineRule="auto"/>
              <w:jc w:val="both"/>
              <w:rPr>
                <w:lang w:val="hr-HR"/>
              </w:rPr>
            </w:pPr>
            <w:r w:rsidRPr="00924F44">
              <w:rPr>
                <w:lang w:val="hr-HR"/>
              </w:rPr>
              <w:t xml:space="preserve">Projekt </w:t>
            </w:r>
            <w:proofErr w:type="spellStart"/>
            <w:r w:rsidRPr="00924F44">
              <w:rPr>
                <w:lang w:val="hr-HR"/>
              </w:rPr>
              <w:t>ForYouth</w:t>
            </w:r>
            <w:proofErr w:type="spellEnd"/>
            <w:r w:rsidRPr="00924F44">
              <w:rPr>
                <w:lang w:val="hr-HR"/>
              </w:rPr>
              <w:t xml:space="preserve"> (</w:t>
            </w:r>
            <w:proofErr w:type="spellStart"/>
            <w:r w:rsidRPr="00924F44">
              <w:rPr>
                <w:lang w:val="hr-HR"/>
              </w:rPr>
              <w:t>Interreg</w:t>
            </w:r>
            <w:proofErr w:type="spellEnd"/>
            <w:r w:rsidRPr="00924F44">
              <w:rPr>
                <w:lang w:val="hr-HR"/>
              </w:rPr>
              <w:t xml:space="preserve"> Europe) ima za cilj podržati europske regije u osmišljavanju i unapređenju javnih politika koje potiču aktivno sudjelovanje mladih u građanskom i demokratskom životu. Kroz zajedničko učenje i razmjenu dobrih praksi između javnih tijela i organizacija civilnog društva, projekt nastoji smanjiti udaljenost između mladih i institucija koje donose odluke. Time se mlade motivira da se aktivno uključe u razvoj svojih zajednica i doprinesu općem društvenom napretku.</w:t>
            </w:r>
          </w:p>
          <w:p w14:paraId="58A416D4" w14:textId="77777777" w:rsidR="00FF2FEF" w:rsidRPr="00924F44" w:rsidRDefault="00FF2FEF" w:rsidP="00734DB4">
            <w:pPr>
              <w:spacing w:line="276" w:lineRule="auto"/>
              <w:rPr>
                <w:lang w:val="hr-HR"/>
              </w:rPr>
            </w:pPr>
          </w:p>
        </w:tc>
      </w:tr>
      <w:tr w:rsidR="00EF59B5" w:rsidRPr="00924F44" w14:paraId="1751741A" w14:textId="77777777" w:rsidTr="00673179">
        <w:trPr>
          <w:trHeight w:val="318"/>
        </w:trPr>
        <w:tc>
          <w:tcPr>
            <w:tcW w:w="2700" w:type="dxa"/>
            <w:shd w:val="clear" w:color="auto" w:fill="FFFFFF" w:themeFill="background1"/>
          </w:tcPr>
          <w:p w14:paraId="41D044E2" w14:textId="77777777" w:rsidR="00EF59B5" w:rsidRPr="00924F44" w:rsidRDefault="00EF59B5" w:rsidP="00734DB4">
            <w:pPr>
              <w:spacing w:line="276" w:lineRule="auto"/>
              <w:rPr>
                <w:b/>
                <w:bCs/>
                <w:lang w:val="hr-HR"/>
              </w:rPr>
            </w:pPr>
            <w:r w:rsidRPr="00924F44">
              <w:rPr>
                <w:b/>
                <w:bCs/>
                <w:lang w:val="hr-HR"/>
              </w:rPr>
              <w:t>Oznaka</w:t>
            </w:r>
          </w:p>
        </w:tc>
        <w:tc>
          <w:tcPr>
            <w:tcW w:w="6798" w:type="dxa"/>
            <w:shd w:val="clear" w:color="auto" w:fill="FFFFFF" w:themeFill="background1"/>
          </w:tcPr>
          <w:p w14:paraId="6DEF7B13" w14:textId="788C7388" w:rsidR="00EF59B5" w:rsidRPr="00673179" w:rsidRDefault="00673179" w:rsidP="00734DB4">
            <w:pPr>
              <w:spacing w:line="276" w:lineRule="auto"/>
              <w:rPr>
                <w:b/>
                <w:bCs/>
                <w:lang w:val="hr-HR"/>
              </w:rPr>
            </w:pPr>
            <w:r w:rsidRPr="00673179">
              <w:rPr>
                <w:b/>
                <w:bCs/>
                <w:lang w:val="hr-HR"/>
              </w:rPr>
              <w:t>K105478</w:t>
            </w:r>
          </w:p>
        </w:tc>
      </w:tr>
      <w:tr w:rsidR="00EF59B5" w:rsidRPr="005504E3" w14:paraId="7EC355FC" w14:textId="77777777" w:rsidTr="00673179">
        <w:trPr>
          <w:trHeight w:val="318"/>
        </w:trPr>
        <w:tc>
          <w:tcPr>
            <w:tcW w:w="2700" w:type="dxa"/>
            <w:shd w:val="clear" w:color="auto" w:fill="FFFFFF" w:themeFill="background1"/>
          </w:tcPr>
          <w:p w14:paraId="2ADFC803" w14:textId="77777777" w:rsidR="00EF59B5" w:rsidRPr="00924F44" w:rsidRDefault="00EF59B5" w:rsidP="00734DB4">
            <w:pPr>
              <w:spacing w:line="276" w:lineRule="auto"/>
              <w:rPr>
                <w:b/>
                <w:bCs/>
                <w:lang w:val="hr-HR"/>
              </w:rPr>
            </w:pPr>
            <w:r w:rsidRPr="00924F44">
              <w:rPr>
                <w:b/>
                <w:bCs/>
                <w:lang w:val="hr-HR"/>
              </w:rPr>
              <w:t>Naziv</w:t>
            </w:r>
          </w:p>
        </w:tc>
        <w:tc>
          <w:tcPr>
            <w:tcW w:w="6798" w:type="dxa"/>
            <w:shd w:val="clear" w:color="auto" w:fill="FFFFFF" w:themeFill="background1"/>
          </w:tcPr>
          <w:p w14:paraId="6608E844" w14:textId="77777777" w:rsidR="00EF59B5" w:rsidRPr="00673179" w:rsidRDefault="00EF59B5" w:rsidP="00FF2FEF">
            <w:pPr>
              <w:spacing w:line="276" w:lineRule="auto"/>
              <w:jc w:val="both"/>
              <w:rPr>
                <w:b/>
                <w:bCs/>
                <w:lang w:val="hr-HR"/>
              </w:rPr>
            </w:pPr>
            <w:r w:rsidRPr="00673179">
              <w:rPr>
                <w:rFonts w:eastAsiaTheme="minorHAnsi"/>
                <w:b/>
                <w:bCs/>
                <w:lang w:val="hr-HR"/>
              </w:rPr>
              <w:t xml:space="preserve">Uređenje i opremanje vrtića i dječjeg igrališta u sklopu DV Smilje-područni objekt </w:t>
            </w:r>
            <w:proofErr w:type="spellStart"/>
            <w:r w:rsidRPr="00673179">
              <w:rPr>
                <w:rFonts w:eastAsiaTheme="minorHAnsi"/>
                <w:b/>
                <w:bCs/>
                <w:lang w:val="hr-HR"/>
              </w:rPr>
              <w:t>Tintilinić</w:t>
            </w:r>
            <w:proofErr w:type="spellEnd"/>
          </w:p>
        </w:tc>
      </w:tr>
      <w:tr w:rsidR="00EF59B5" w:rsidRPr="005504E3" w14:paraId="0CC1D9A5" w14:textId="77777777" w:rsidTr="00673179">
        <w:trPr>
          <w:trHeight w:val="318"/>
        </w:trPr>
        <w:tc>
          <w:tcPr>
            <w:tcW w:w="2700" w:type="dxa"/>
            <w:shd w:val="clear" w:color="auto" w:fill="FFFFFF" w:themeFill="background1"/>
          </w:tcPr>
          <w:p w14:paraId="26C6AA39" w14:textId="77777777" w:rsidR="00EF59B5" w:rsidRPr="00924F44" w:rsidRDefault="00EF59B5" w:rsidP="00734DB4">
            <w:pPr>
              <w:spacing w:line="276" w:lineRule="auto"/>
              <w:rPr>
                <w:b/>
                <w:bCs/>
                <w:lang w:val="hr-HR"/>
              </w:rPr>
            </w:pPr>
            <w:r w:rsidRPr="00924F44">
              <w:rPr>
                <w:b/>
                <w:bCs/>
                <w:lang w:val="hr-HR"/>
              </w:rPr>
              <w:t>Obrazloženje</w:t>
            </w:r>
          </w:p>
        </w:tc>
        <w:tc>
          <w:tcPr>
            <w:tcW w:w="6798" w:type="dxa"/>
            <w:shd w:val="clear" w:color="auto" w:fill="FFFFFF" w:themeFill="background1"/>
          </w:tcPr>
          <w:p w14:paraId="1CA1A65A" w14:textId="77777777" w:rsidR="00EF59B5" w:rsidRDefault="00EF59B5" w:rsidP="00FF2FEF">
            <w:pPr>
              <w:spacing w:line="276" w:lineRule="auto"/>
              <w:jc w:val="both"/>
              <w:rPr>
                <w:lang w:val="hr-HR"/>
              </w:rPr>
            </w:pPr>
            <w:r w:rsidRPr="00924F44">
              <w:rPr>
                <w:lang w:val="hr-HR"/>
              </w:rPr>
              <w:t xml:space="preserve">Uređenje i opremanje vrtića i dječjeg igrališta – područni objekt </w:t>
            </w:r>
            <w:proofErr w:type="spellStart"/>
            <w:r w:rsidRPr="00924F44">
              <w:rPr>
                <w:lang w:val="hr-HR"/>
              </w:rPr>
              <w:t>Tintilinić</w:t>
            </w:r>
            <w:proofErr w:type="spellEnd"/>
            <w:r w:rsidRPr="00924F44">
              <w:rPr>
                <w:lang w:val="hr-HR"/>
              </w:rPr>
              <w:t>, za što je Grad Šibenik ostvario bespovratna sredstva u iznosu od 31.542,15 eura. Sredstva će biti iskorištena za nabavu ormarića, kuhinjskih uređaja, senzomotoričkih igračaka te uređenje vanjskog prostora vrtića, čime će se značajno podići razina kvalitete i sigurnosti boravka djece u ustanovi.</w:t>
            </w:r>
          </w:p>
          <w:p w14:paraId="2E7D01FC" w14:textId="77777777" w:rsidR="00FF2FEF" w:rsidRPr="00924F44" w:rsidRDefault="00FF2FEF" w:rsidP="00FF2FEF">
            <w:pPr>
              <w:spacing w:line="276" w:lineRule="auto"/>
              <w:jc w:val="both"/>
              <w:rPr>
                <w:lang w:val="hr-HR"/>
              </w:rPr>
            </w:pPr>
          </w:p>
        </w:tc>
      </w:tr>
    </w:tbl>
    <w:p w14:paraId="495582B0" w14:textId="77777777" w:rsidR="0014353D" w:rsidRDefault="0014353D" w:rsidP="00734DB4">
      <w:pPr>
        <w:widowControl w:val="0"/>
        <w:autoSpaceDE w:val="0"/>
        <w:autoSpaceDN w:val="0"/>
        <w:spacing w:line="276" w:lineRule="auto"/>
        <w:rPr>
          <w:b/>
          <w:u w:val="single"/>
          <w:lang w:val="bs"/>
        </w:rPr>
      </w:pPr>
    </w:p>
    <w:p w14:paraId="615FEBB5" w14:textId="77777777" w:rsidR="00A84B0F" w:rsidRDefault="00A84B0F" w:rsidP="00734DB4">
      <w:pPr>
        <w:widowControl w:val="0"/>
        <w:autoSpaceDE w:val="0"/>
        <w:autoSpaceDN w:val="0"/>
        <w:spacing w:line="276" w:lineRule="auto"/>
        <w:rPr>
          <w:b/>
          <w:u w:val="single"/>
          <w:lang w:val="bs"/>
        </w:rPr>
      </w:pPr>
    </w:p>
    <w:p w14:paraId="07B3BBAC" w14:textId="77777777" w:rsidR="00FF2FEF" w:rsidRDefault="00FF2FEF" w:rsidP="00734DB4">
      <w:pPr>
        <w:widowControl w:val="0"/>
        <w:autoSpaceDE w:val="0"/>
        <w:autoSpaceDN w:val="0"/>
        <w:spacing w:line="276" w:lineRule="auto"/>
        <w:rPr>
          <w:b/>
          <w:u w:val="single"/>
          <w:lang w:val="bs"/>
        </w:rPr>
      </w:pPr>
    </w:p>
    <w:p w14:paraId="6F2F0F78" w14:textId="77777777" w:rsidR="00FF2FEF" w:rsidRDefault="00FF2FEF" w:rsidP="00734DB4">
      <w:pPr>
        <w:widowControl w:val="0"/>
        <w:autoSpaceDE w:val="0"/>
        <w:autoSpaceDN w:val="0"/>
        <w:spacing w:line="276" w:lineRule="auto"/>
        <w:rPr>
          <w:b/>
          <w:u w:val="single"/>
          <w:lang w:val="bs"/>
        </w:rPr>
      </w:pPr>
    </w:p>
    <w:p w14:paraId="4A59A275" w14:textId="77777777" w:rsidR="00FF2FEF" w:rsidRPr="00954429" w:rsidRDefault="00FF2FEF" w:rsidP="00734DB4">
      <w:pPr>
        <w:widowControl w:val="0"/>
        <w:autoSpaceDE w:val="0"/>
        <w:autoSpaceDN w:val="0"/>
        <w:spacing w:line="276" w:lineRule="auto"/>
        <w:rPr>
          <w:b/>
          <w:u w:val="single"/>
          <w:lang w:val="bs"/>
        </w:rPr>
      </w:pPr>
    </w:p>
    <w:p w14:paraId="54E48508" w14:textId="77777777" w:rsidR="00B028F3" w:rsidRPr="00B028F3" w:rsidRDefault="00B028F3" w:rsidP="00734DB4">
      <w:pPr>
        <w:spacing w:after="160" w:line="276" w:lineRule="auto"/>
        <w:rPr>
          <w:rFonts w:eastAsiaTheme="minorHAnsi"/>
          <w:b/>
          <w:u w:val="single"/>
          <w:lang w:val="hr-HR"/>
        </w:rPr>
      </w:pPr>
      <w:r w:rsidRPr="00B028F3">
        <w:rPr>
          <w:rFonts w:eastAsiaTheme="minorHAnsi"/>
          <w:b/>
          <w:u w:val="single"/>
          <w:lang w:val="hr-HR"/>
        </w:rPr>
        <w:lastRenderedPageBreak/>
        <w:t>RAZDJEL: UPRAVNI ODJEL ZA GOSPODARENJE GRADSKOM IMOVINOM</w:t>
      </w:r>
    </w:p>
    <w:p w14:paraId="5DD065D6" w14:textId="77777777" w:rsidR="00B028F3" w:rsidRPr="00B028F3" w:rsidRDefault="00B028F3" w:rsidP="00734DB4">
      <w:pPr>
        <w:overflowPunct w:val="0"/>
        <w:autoSpaceDE w:val="0"/>
        <w:autoSpaceDN w:val="0"/>
        <w:adjustRightInd w:val="0"/>
        <w:spacing w:line="276" w:lineRule="auto"/>
        <w:jc w:val="both"/>
        <w:textAlignment w:val="baseline"/>
        <w:rPr>
          <w:lang w:val="hr-HR" w:eastAsia="hr-HR"/>
        </w:rPr>
      </w:pPr>
    </w:p>
    <w:tbl>
      <w:tblPr>
        <w:tblStyle w:val="TableGrid"/>
        <w:tblW w:w="9498" w:type="dxa"/>
        <w:tblInd w:w="-289" w:type="dxa"/>
        <w:tblCellMar>
          <w:top w:w="53" w:type="dxa"/>
          <w:left w:w="108" w:type="dxa"/>
          <w:right w:w="54" w:type="dxa"/>
        </w:tblCellMar>
        <w:tblLook w:val="04A0" w:firstRow="1" w:lastRow="0" w:firstColumn="1" w:lastColumn="0" w:noHBand="0" w:noVBand="1"/>
      </w:tblPr>
      <w:tblGrid>
        <w:gridCol w:w="2713"/>
        <w:gridCol w:w="6785"/>
      </w:tblGrid>
      <w:tr w:rsidR="00B028F3" w:rsidRPr="005504E3" w14:paraId="111B1E3C" w14:textId="77777777" w:rsidTr="00467A65">
        <w:trPr>
          <w:trHeight w:val="302"/>
        </w:trPr>
        <w:tc>
          <w:tcPr>
            <w:tcW w:w="9498" w:type="dxa"/>
            <w:gridSpan w:val="2"/>
            <w:tcBorders>
              <w:top w:val="single" w:sz="4" w:space="0" w:color="000000"/>
              <w:left w:val="single" w:sz="4" w:space="0" w:color="000000"/>
              <w:bottom w:val="single" w:sz="4" w:space="0" w:color="000000"/>
              <w:right w:val="single" w:sz="4" w:space="0" w:color="000000"/>
            </w:tcBorders>
            <w:hideMark/>
          </w:tcPr>
          <w:p w14:paraId="1EDFAC18"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Razdjel: 007 UPRAVNI ODJEL ZA GOSPODARENJE GRADSKOM IMOVINOM</w:t>
            </w:r>
          </w:p>
          <w:p w14:paraId="05D9D709"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Glava: 00107 UPRAVNI ODJEL ZA GOSPODARENJE GRADSKOM IMOVINOM</w:t>
            </w:r>
          </w:p>
        </w:tc>
      </w:tr>
      <w:tr w:rsidR="00B028F3" w:rsidRPr="00B028F3" w14:paraId="76537094" w14:textId="77777777" w:rsidTr="00467A65">
        <w:trPr>
          <w:trHeight w:val="432"/>
        </w:trPr>
        <w:tc>
          <w:tcPr>
            <w:tcW w:w="2713" w:type="dxa"/>
            <w:tcBorders>
              <w:top w:val="single" w:sz="4" w:space="0" w:color="000000"/>
              <w:left w:val="single" w:sz="4" w:space="0" w:color="000000"/>
              <w:bottom w:val="single" w:sz="4" w:space="0" w:color="auto"/>
              <w:right w:val="single" w:sz="4" w:space="0" w:color="000000"/>
            </w:tcBorders>
            <w:hideMark/>
          </w:tcPr>
          <w:p w14:paraId="58638C7B"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NAZIV PROGRAMA </w:t>
            </w:r>
          </w:p>
        </w:tc>
        <w:tc>
          <w:tcPr>
            <w:tcW w:w="6785" w:type="dxa"/>
            <w:tcBorders>
              <w:top w:val="single" w:sz="4" w:space="0" w:color="000000"/>
              <w:left w:val="single" w:sz="4" w:space="0" w:color="000000"/>
              <w:bottom w:val="single" w:sz="4" w:space="0" w:color="auto"/>
              <w:right w:val="single" w:sz="4" w:space="0" w:color="000000"/>
            </w:tcBorders>
            <w:hideMark/>
          </w:tcPr>
          <w:p w14:paraId="7E113CB9"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1033 GEODETSKE PODLOGE</w:t>
            </w:r>
          </w:p>
        </w:tc>
      </w:tr>
      <w:tr w:rsidR="00B028F3" w:rsidRPr="00B028F3" w14:paraId="20FE101F" w14:textId="77777777" w:rsidTr="00467A65">
        <w:trPr>
          <w:trHeight w:val="285"/>
        </w:trPr>
        <w:tc>
          <w:tcPr>
            <w:tcW w:w="2713" w:type="dxa"/>
            <w:tcBorders>
              <w:top w:val="single" w:sz="4" w:space="0" w:color="auto"/>
              <w:left w:val="single" w:sz="4" w:space="0" w:color="000000"/>
              <w:bottom w:val="single" w:sz="4" w:space="0" w:color="000000"/>
              <w:right w:val="single" w:sz="4" w:space="0" w:color="000000"/>
            </w:tcBorders>
            <w:hideMark/>
          </w:tcPr>
          <w:p w14:paraId="7A12C2D7"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Funkcijska oznaka</w:t>
            </w:r>
          </w:p>
        </w:tc>
        <w:tc>
          <w:tcPr>
            <w:tcW w:w="6785" w:type="dxa"/>
            <w:tcBorders>
              <w:top w:val="single" w:sz="4" w:space="0" w:color="auto"/>
              <w:left w:val="single" w:sz="4" w:space="0" w:color="000000"/>
              <w:bottom w:val="single" w:sz="4" w:space="0" w:color="000000"/>
              <w:right w:val="single" w:sz="4" w:space="0" w:color="000000"/>
            </w:tcBorders>
            <w:hideMark/>
          </w:tcPr>
          <w:p w14:paraId="3CC9B3A8"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0620 Razvoj zajednice</w:t>
            </w:r>
          </w:p>
        </w:tc>
      </w:tr>
      <w:tr w:rsidR="00B028F3" w:rsidRPr="005504E3" w14:paraId="01BDEB71" w14:textId="77777777" w:rsidTr="00467A65">
        <w:trPr>
          <w:trHeight w:val="800"/>
        </w:trPr>
        <w:tc>
          <w:tcPr>
            <w:tcW w:w="2713" w:type="dxa"/>
            <w:tcBorders>
              <w:top w:val="single" w:sz="4" w:space="0" w:color="000000"/>
              <w:left w:val="single" w:sz="4" w:space="0" w:color="000000"/>
              <w:bottom w:val="single" w:sz="4" w:space="0" w:color="000000"/>
              <w:right w:val="single" w:sz="4" w:space="0" w:color="000000"/>
            </w:tcBorders>
            <w:hideMark/>
          </w:tcPr>
          <w:p w14:paraId="4DBD31CE"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Regulatorni okvir </w:t>
            </w:r>
          </w:p>
        </w:tc>
        <w:tc>
          <w:tcPr>
            <w:tcW w:w="6785" w:type="dxa"/>
            <w:tcBorders>
              <w:top w:val="single" w:sz="4" w:space="0" w:color="000000"/>
              <w:left w:val="single" w:sz="4" w:space="0" w:color="000000"/>
              <w:bottom w:val="single" w:sz="4" w:space="0" w:color="000000"/>
              <w:right w:val="single" w:sz="4" w:space="0" w:color="000000"/>
            </w:tcBorders>
            <w:hideMark/>
          </w:tcPr>
          <w:p w14:paraId="6E2C7CAE"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državnoj izmjeri i katastru nekretnina</w:t>
            </w:r>
          </w:p>
          <w:p w14:paraId="3BB81F0A"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cestama</w:t>
            </w:r>
          </w:p>
          <w:p w14:paraId="218B97FA"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vlasništvu i drugim stvarnim pravima</w:t>
            </w:r>
          </w:p>
          <w:p w14:paraId="03522764"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izvlaštenju i određivanju naknade</w:t>
            </w:r>
          </w:p>
        </w:tc>
      </w:tr>
      <w:tr w:rsidR="00B028F3" w:rsidRPr="00B028F3" w14:paraId="113D4915" w14:textId="77777777" w:rsidTr="00467A65">
        <w:trPr>
          <w:trHeight w:val="520"/>
        </w:trPr>
        <w:tc>
          <w:tcPr>
            <w:tcW w:w="2713" w:type="dxa"/>
            <w:tcBorders>
              <w:top w:val="single" w:sz="4" w:space="0" w:color="000000"/>
              <w:left w:val="single" w:sz="4" w:space="0" w:color="000000"/>
              <w:bottom w:val="single" w:sz="4" w:space="0" w:color="000000"/>
              <w:right w:val="single" w:sz="4" w:space="0" w:color="000000"/>
            </w:tcBorders>
            <w:hideMark/>
          </w:tcPr>
          <w:p w14:paraId="6DFE05CC"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Opis programa </w:t>
            </w:r>
          </w:p>
        </w:tc>
        <w:tc>
          <w:tcPr>
            <w:tcW w:w="6785" w:type="dxa"/>
            <w:tcBorders>
              <w:top w:val="single" w:sz="4" w:space="0" w:color="000000"/>
              <w:left w:val="single" w:sz="4" w:space="0" w:color="000000"/>
              <w:bottom w:val="single" w:sz="4" w:space="0" w:color="000000"/>
              <w:right w:val="single" w:sz="4" w:space="0" w:color="000000"/>
            </w:tcBorders>
            <w:hideMark/>
          </w:tcPr>
          <w:p w14:paraId="45315957"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K103301 Geodetske podloge-geodetske snimke</w:t>
            </w:r>
          </w:p>
        </w:tc>
      </w:tr>
      <w:tr w:rsidR="00B028F3" w:rsidRPr="005504E3" w14:paraId="3A9BF2EB" w14:textId="77777777" w:rsidTr="00467A65">
        <w:trPr>
          <w:trHeight w:val="2215"/>
        </w:trPr>
        <w:tc>
          <w:tcPr>
            <w:tcW w:w="2713" w:type="dxa"/>
            <w:tcBorders>
              <w:top w:val="single" w:sz="4" w:space="0" w:color="000000"/>
              <w:left w:val="single" w:sz="4" w:space="0" w:color="000000"/>
              <w:bottom w:val="single" w:sz="4" w:space="0" w:color="000000"/>
              <w:right w:val="single" w:sz="4" w:space="0" w:color="000000"/>
            </w:tcBorders>
            <w:hideMark/>
          </w:tcPr>
          <w:p w14:paraId="7729625F"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Ciljevi programa </w:t>
            </w:r>
          </w:p>
        </w:tc>
        <w:tc>
          <w:tcPr>
            <w:tcW w:w="6785" w:type="dxa"/>
            <w:tcBorders>
              <w:top w:val="single" w:sz="4" w:space="0" w:color="000000"/>
              <w:left w:val="single" w:sz="4" w:space="0" w:color="000000"/>
              <w:bottom w:val="single" w:sz="4" w:space="0" w:color="000000"/>
              <w:right w:val="single" w:sz="4" w:space="0" w:color="000000"/>
            </w:tcBorders>
            <w:hideMark/>
          </w:tcPr>
          <w:p w14:paraId="09AFDC1D" w14:textId="77777777" w:rsidR="00B028F3" w:rsidRPr="00B028F3" w:rsidRDefault="00B028F3" w:rsidP="00734DB4">
            <w:pPr>
              <w:spacing w:line="276" w:lineRule="auto"/>
              <w:ind w:right="54"/>
              <w:jc w:val="both"/>
              <w:rPr>
                <w:rFonts w:ascii="Times New Roman" w:hAnsi="Times New Roman" w:cs="Times New Roman"/>
                <w:lang w:val="hr-HR" w:eastAsia="hr-HR"/>
              </w:rPr>
            </w:pPr>
            <w:r w:rsidRPr="00B028F3">
              <w:rPr>
                <w:rFonts w:ascii="Times New Roman" w:hAnsi="Times New Roman" w:cs="Times New Roman"/>
                <w:lang w:val="hr-HR" w:eastAsia="hr-HR"/>
              </w:rPr>
              <w:t>Izrada geodetskih situacijskih nacrta stanja u položajnom i visinskom smislu, izrada parcelacijskih elaborata temeljem predmetne prostorne dokumentacije, izrada geodetskih elaborata evidentiranja, brisanja ili promjena podataka o zgradama ili drugim građevinama, izrada geodetskih projekata za potrebe dobivanja lokacijske ili građevinske dozvole, izrada elaborata potpunog i nepotpunog izvlaštenja, geodetski radovi za imovinsko-pravne poslove te ostale vrste geodetskih elaborata.</w:t>
            </w:r>
          </w:p>
        </w:tc>
      </w:tr>
      <w:tr w:rsidR="00B028F3" w:rsidRPr="005504E3" w14:paraId="032F1DE0" w14:textId="77777777" w:rsidTr="00467A65">
        <w:trPr>
          <w:trHeight w:val="999"/>
        </w:trPr>
        <w:tc>
          <w:tcPr>
            <w:tcW w:w="2713" w:type="dxa"/>
            <w:tcBorders>
              <w:top w:val="single" w:sz="4" w:space="0" w:color="000000"/>
              <w:left w:val="single" w:sz="4" w:space="0" w:color="000000"/>
              <w:bottom w:val="single" w:sz="4" w:space="0" w:color="000000"/>
              <w:right w:val="single" w:sz="4" w:space="0" w:color="000000"/>
            </w:tcBorders>
            <w:hideMark/>
          </w:tcPr>
          <w:p w14:paraId="0BC2E58F"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Obrazloženje </w:t>
            </w:r>
          </w:p>
        </w:tc>
        <w:tc>
          <w:tcPr>
            <w:tcW w:w="6785" w:type="dxa"/>
            <w:tcBorders>
              <w:top w:val="single" w:sz="4" w:space="0" w:color="000000"/>
              <w:left w:val="single" w:sz="4" w:space="0" w:color="000000"/>
              <w:bottom w:val="single" w:sz="4" w:space="0" w:color="000000"/>
              <w:right w:val="single" w:sz="4" w:space="0" w:color="000000"/>
            </w:tcBorders>
          </w:tcPr>
          <w:p w14:paraId="4EED5DAA" w14:textId="77777777" w:rsidR="00B028F3" w:rsidRPr="00B028F3" w:rsidRDefault="00B028F3" w:rsidP="00734DB4">
            <w:pPr>
              <w:spacing w:before="100" w:beforeAutospacing="1"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Planirana sredstva odnose se na redovne poslove iz djelokruga odjela u svezi s upisom prava vlasništva te pripremu zemljišta za projekte Grada.</w:t>
            </w:r>
          </w:p>
        </w:tc>
      </w:tr>
      <w:tr w:rsidR="00B028F3" w:rsidRPr="005504E3" w14:paraId="2A9CBD0A" w14:textId="77777777" w:rsidTr="00467A65">
        <w:trPr>
          <w:trHeight w:val="345"/>
        </w:trPr>
        <w:tc>
          <w:tcPr>
            <w:tcW w:w="2713" w:type="dxa"/>
            <w:tcBorders>
              <w:top w:val="single" w:sz="4" w:space="0" w:color="000000"/>
              <w:left w:val="single" w:sz="4" w:space="0" w:color="000000"/>
              <w:bottom w:val="single" w:sz="4" w:space="0" w:color="auto"/>
              <w:right w:val="single" w:sz="4" w:space="0" w:color="000000"/>
            </w:tcBorders>
            <w:hideMark/>
          </w:tcPr>
          <w:p w14:paraId="4199C90E"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NAZIV PROGRAMA </w:t>
            </w:r>
          </w:p>
        </w:tc>
        <w:tc>
          <w:tcPr>
            <w:tcW w:w="6785" w:type="dxa"/>
            <w:tcBorders>
              <w:top w:val="single" w:sz="4" w:space="0" w:color="000000"/>
              <w:left w:val="single" w:sz="4" w:space="0" w:color="000000"/>
              <w:bottom w:val="single" w:sz="4" w:space="0" w:color="auto"/>
              <w:right w:val="single" w:sz="4" w:space="0" w:color="000000"/>
            </w:tcBorders>
            <w:hideMark/>
          </w:tcPr>
          <w:p w14:paraId="43C2FE25"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1044 TEKUĆE I INVESTICIJSKO ODRŽAVANJE STANOVA I ZAJEDNIČKIH DIJELOVA ZGRADA</w:t>
            </w:r>
          </w:p>
        </w:tc>
      </w:tr>
      <w:tr w:rsidR="00B028F3" w:rsidRPr="00B028F3" w14:paraId="2B0B1410" w14:textId="77777777" w:rsidTr="00467A65">
        <w:trPr>
          <w:trHeight w:val="240"/>
        </w:trPr>
        <w:tc>
          <w:tcPr>
            <w:tcW w:w="2713" w:type="dxa"/>
            <w:tcBorders>
              <w:top w:val="single" w:sz="4" w:space="0" w:color="auto"/>
              <w:left w:val="single" w:sz="4" w:space="0" w:color="000000"/>
              <w:bottom w:val="single" w:sz="4" w:space="0" w:color="000000"/>
              <w:right w:val="single" w:sz="4" w:space="0" w:color="000000"/>
            </w:tcBorders>
            <w:hideMark/>
          </w:tcPr>
          <w:p w14:paraId="5A0CFC2D"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Funkcijska oznaka</w:t>
            </w:r>
          </w:p>
        </w:tc>
        <w:tc>
          <w:tcPr>
            <w:tcW w:w="6785" w:type="dxa"/>
            <w:tcBorders>
              <w:top w:val="single" w:sz="4" w:space="0" w:color="auto"/>
              <w:left w:val="single" w:sz="4" w:space="0" w:color="000000"/>
              <w:bottom w:val="single" w:sz="4" w:space="0" w:color="000000"/>
              <w:right w:val="single" w:sz="4" w:space="0" w:color="000000"/>
            </w:tcBorders>
            <w:hideMark/>
          </w:tcPr>
          <w:p w14:paraId="3F33387E"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0610 Razvoj stanovanja</w:t>
            </w:r>
          </w:p>
        </w:tc>
      </w:tr>
      <w:tr w:rsidR="00B028F3" w:rsidRPr="00B028F3" w14:paraId="5B288916" w14:textId="77777777" w:rsidTr="00467A65">
        <w:trPr>
          <w:trHeight w:val="713"/>
        </w:trPr>
        <w:tc>
          <w:tcPr>
            <w:tcW w:w="2713" w:type="dxa"/>
            <w:tcBorders>
              <w:top w:val="single" w:sz="4" w:space="0" w:color="000000"/>
              <w:left w:val="single" w:sz="4" w:space="0" w:color="000000"/>
              <w:bottom w:val="single" w:sz="4" w:space="0" w:color="000000"/>
              <w:right w:val="single" w:sz="4" w:space="0" w:color="000000"/>
            </w:tcBorders>
            <w:hideMark/>
          </w:tcPr>
          <w:p w14:paraId="630D7EEE"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Regulatorni okvir </w:t>
            </w:r>
          </w:p>
        </w:tc>
        <w:tc>
          <w:tcPr>
            <w:tcW w:w="6785" w:type="dxa"/>
            <w:tcBorders>
              <w:top w:val="single" w:sz="4" w:space="0" w:color="000000"/>
              <w:left w:val="single" w:sz="4" w:space="0" w:color="000000"/>
              <w:bottom w:val="single" w:sz="4" w:space="0" w:color="000000"/>
              <w:right w:val="single" w:sz="4" w:space="0" w:color="000000"/>
            </w:tcBorders>
            <w:hideMark/>
          </w:tcPr>
          <w:p w14:paraId="17CB577D" w14:textId="77777777" w:rsidR="00B028F3" w:rsidRPr="00B028F3" w:rsidRDefault="00B028F3" w:rsidP="00734DB4">
            <w:pPr>
              <w:spacing w:line="276" w:lineRule="auto"/>
              <w:ind w:right="897"/>
              <w:jc w:val="both"/>
              <w:rPr>
                <w:rFonts w:ascii="Times New Roman" w:hAnsi="Times New Roman" w:cs="Times New Roman"/>
                <w:lang w:val="hr-HR" w:eastAsia="hr-HR"/>
              </w:rPr>
            </w:pPr>
            <w:r w:rsidRPr="00B028F3">
              <w:rPr>
                <w:rFonts w:ascii="Times New Roman" w:hAnsi="Times New Roman" w:cs="Times New Roman"/>
                <w:lang w:val="hr-HR" w:eastAsia="hr-HR"/>
              </w:rPr>
              <w:t>Zakon o vlasništvu i drugim stvarnim pravima</w:t>
            </w:r>
          </w:p>
          <w:p w14:paraId="6EE826E1" w14:textId="77777777" w:rsidR="00B028F3" w:rsidRPr="00B028F3" w:rsidRDefault="00B028F3" w:rsidP="00734DB4">
            <w:pPr>
              <w:spacing w:line="276" w:lineRule="auto"/>
              <w:ind w:right="897"/>
              <w:jc w:val="both"/>
              <w:rPr>
                <w:rFonts w:ascii="Times New Roman" w:hAnsi="Times New Roman" w:cs="Times New Roman"/>
                <w:lang w:val="hr-HR" w:eastAsia="hr-HR"/>
              </w:rPr>
            </w:pPr>
            <w:r w:rsidRPr="00B028F3">
              <w:rPr>
                <w:rFonts w:ascii="Times New Roman" w:hAnsi="Times New Roman" w:cs="Times New Roman"/>
                <w:lang w:val="hr-HR" w:eastAsia="hr-HR"/>
              </w:rPr>
              <w:t>Zakon o najmu stanova</w:t>
            </w:r>
          </w:p>
        </w:tc>
      </w:tr>
      <w:tr w:rsidR="00B028F3" w:rsidRPr="005504E3" w14:paraId="710AB3B6" w14:textId="77777777" w:rsidTr="00467A65">
        <w:trPr>
          <w:trHeight w:val="574"/>
        </w:trPr>
        <w:tc>
          <w:tcPr>
            <w:tcW w:w="2713" w:type="dxa"/>
            <w:tcBorders>
              <w:top w:val="single" w:sz="4" w:space="0" w:color="000000"/>
              <w:left w:val="single" w:sz="4" w:space="0" w:color="000000"/>
              <w:bottom w:val="single" w:sz="4" w:space="0" w:color="000000"/>
              <w:right w:val="single" w:sz="4" w:space="0" w:color="000000"/>
            </w:tcBorders>
            <w:hideMark/>
          </w:tcPr>
          <w:p w14:paraId="3D1FFADE"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Opis programa </w:t>
            </w:r>
          </w:p>
        </w:tc>
        <w:tc>
          <w:tcPr>
            <w:tcW w:w="6785" w:type="dxa"/>
            <w:tcBorders>
              <w:top w:val="single" w:sz="4" w:space="0" w:color="000000"/>
              <w:left w:val="single" w:sz="4" w:space="0" w:color="000000"/>
              <w:bottom w:val="single" w:sz="4" w:space="0" w:color="000000"/>
              <w:right w:val="single" w:sz="4" w:space="0" w:color="000000"/>
            </w:tcBorders>
            <w:hideMark/>
          </w:tcPr>
          <w:p w14:paraId="0EE7E361" w14:textId="77777777" w:rsidR="00B028F3" w:rsidRPr="00924F44" w:rsidRDefault="00B028F3" w:rsidP="00734DB4">
            <w:pPr>
              <w:spacing w:after="120"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A104401 Tekuće i investicijsko održavanje stanova i zajedničkih                    dijelova zgrada</w:t>
            </w:r>
          </w:p>
        </w:tc>
      </w:tr>
      <w:tr w:rsidR="00B028F3" w:rsidRPr="008C5D21" w14:paraId="1BA475EB" w14:textId="77777777" w:rsidTr="00467A65">
        <w:trPr>
          <w:trHeight w:val="308"/>
        </w:trPr>
        <w:tc>
          <w:tcPr>
            <w:tcW w:w="2713" w:type="dxa"/>
            <w:tcBorders>
              <w:top w:val="single" w:sz="4" w:space="0" w:color="000000"/>
              <w:left w:val="single" w:sz="4" w:space="0" w:color="000000"/>
              <w:bottom w:val="single" w:sz="4" w:space="0" w:color="000000"/>
              <w:right w:val="single" w:sz="4" w:space="0" w:color="000000"/>
            </w:tcBorders>
            <w:hideMark/>
          </w:tcPr>
          <w:p w14:paraId="429D4527"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Ciljevi programa </w:t>
            </w:r>
          </w:p>
        </w:tc>
        <w:tc>
          <w:tcPr>
            <w:tcW w:w="6785" w:type="dxa"/>
            <w:tcBorders>
              <w:top w:val="single" w:sz="4" w:space="0" w:color="000000"/>
              <w:left w:val="single" w:sz="4" w:space="0" w:color="000000"/>
              <w:bottom w:val="single" w:sz="4" w:space="0" w:color="000000"/>
              <w:right w:val="single" w:sz="4" w:space="0" w:color="000000"/>
            </w:tcBorders>
            <w:hideMark/>
          </w:tcPr>
          <w:p w14:paraId="2672C2B6" w14:textId="77777777" w:rsidR="00B028F3" w:rsidRPr="00B028F3" w:rsidRDefault="00B028F3" w:rsidP="00734DB4">
            <w:pPr>
              <w:spacing w:after="120"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 xml:space="preserve">Održavanje gradskih stanova i zgrada te poboljšanje uvjeta stanovanja  </w:t>
            </w:r>
          </w:p>
        </w:tc>
      </w:tr>
      <w:tr w:rsidR="00B028F3" w:rsidRPr="005504E3" w14:paraId="2737F3DB" w14:textId="77777777" w:rsidTr="00467A65">
        <w:trPr>
          <w:trHeight w:val="486"/>
        </w:trPr>
        <w:tc>
          <w:tcPr>
            <w:tcW w:w="2713" w:type="dxa"/>
            <w:tcBorders>
              <w:top w:val="single" w:sz="4" w:space="0" w:color="000000"/>
              <w:left w:val="single" w:sz="4" w:space="0" w:color="000000"/>
              <w:bottom w:val="single" w:sz="4" w:space="0" w:color="000000"/>
              <w:right w:val="single" w:sz="4" w:space="0" w:color="000000"/>
            </w:tcBorders>
            <w:hideMark/>
          </w:tcPr>
          <w:p w14:paraId="0F4C7BE3"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Obrazloženje </w:t>
            </w:r>
          </w:p>
        </w:tc>
        <w:tc>
          <w:tcPr>
            <w:tcW w:w="6785" w:type="dxa"/>
            <w:tcBorders>
              <w:top w:val="single" w:sz="4" w:space="0" w:color="000000"/>
              <w:left w:val="single" w:sz="4" w:space="0" w:color="000000"/>
              <w:bottom w:val="single" w:sz="4" w:space="0" w:color="000000"/>
              <w:right w:val="single" w:sz="4" w:space="0" w:color="000000"/>
            </w:tcBorders>
            <w:hideMark/>
          </w:tcPr>
          <w:p w14:paraId="043959D5" w14:textId="77777777" w:rsidR="00B028F3" w:rsidRPr="00B028F3" w:rsidRDefault="00B028F3" w:rsidP="00734DB4">
            <w:pPr>
              <w:spacing w:after="120"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Planirana sredstva su u skladu s tekućim potrebama za održavanje stanova i zajedničkih dijelova zgrada.</w:t>
            </w:r>
          </w:p>
        </w:tc>
      </w:tr>
      <w:tr w:rsidR="00B028F3" w:rsidRPr="005504E3" w14:paraId="124916E1" w14:textId="77777777" w:rsidTr="00467A65">
        <w:trPr>
          <w:trHeight w:val="645"/>
        </w:trPr>
        <w:tc>
          <w:tcPr>
            <w:tcW w:w="2713" w:type="dxa"/>
            <w:tcBorders>
              <w:top w:val="single" w:sz="4" w:space="0" w:color="000000"/>
              <w:left w:val="single" w:sz="4" w:space="0" w:color="000000"/>
              <w:bottom w:val="single" w:sz="4" w:space="0" w:color="000000"/>
              <w:right w:val="single" w:sz="4" w:space="0" w:color="000000"/>
            </w:tcBorders>
          </w:tcPr>
          <w:p w14:paraId="2892EA3B"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NAZIV PROGRAMA</w:t>
            </w:r>
          </w:p>
        </w:tc>
        <w:tc>
          <w:tcPr>
            <w:tcW w:w="6785" w:type="dxa"/>
            <w:tcBorders>
              <w:top w:val="single" w:sz="4" w:space="0" w:color="000000"/>
              <w:left w:val="single" w:sz="4" w:space="0" w:color="000000"/>
              <w:bottom w:val="single" w:sz="4" w:space="0" w:color="000000"/>
              <w:right w:val="single" w:sz="4" w:space="0" w:color="000000"/>
            </w:tcBorders>
          </w:tcPr>
          <w:p w14:paraId="2730B2D3"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1043 IZGRADNJA CENTRA ZA GOSPODARENJE OTPADOM BIKARAC</w:t>
            </w:r>
          </w:p>
        </w:tc>
      </w:tr>
      <w:tr w:rsidR="00B028F3" w:rsidRPr="00B028F3" w14:paraId="2B32C8A2" w14:textId="77777777" w:rsidTr="00467A65">
        <w:trPr>
          <w:trHeight w:val="645"/>
        </w:trPr>
        <w:tc>
          <w:tcPr>
            <w:tcW w:w="2713" w:type="dxa"/>
            <w:tcBorders>
              <w:top w:val="single" w:sz="4" w:space="0" w:color="000000"/>
              <w:left w:val="single" w:sz="4" w:space="0" w:color="000000"/>
              <w:bottom w:val="single" w:sz="4" w:space="0" w:color="000000"/>
              <w:right w:val="single" w:sz="4" w:space="0" w:color="000000"/>
            </w:tcBorders>
          </w:tcPr>
          <w:p w14:paraId="18FF817E"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lastRenderedPageBreak/>
              <w:t>Funkcijska oznaka</w:t>
            </w:r>
          </w:p>
        </w:tc>
        <w:tc>
          <w:tcPr>
            <w:tcW w:w="6785" w:type="dxa"/>
            <w:tcBorders>
              <w:top w:val="single" w:sz="4" w:space="0" w:color="000000"/>
              <w:left w:val="single" w:sz="4" w:space="0" w:color="000000"/>
              <w:bottom w:val="single" w:sz="4" w:space="0" w:color="000000"/>
              <w:right w:val="single" w:sz="4" w:space="0" w:color="000000"/>
            </w:tcBorders>
          </w:tcPr>
          <w:p w14:paraId="1D178AC1"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0510 Gospodarenje otpadom</w:t>
            </w:r>
          </w:p>
        </w:tc>
      </w:tr>
      <w:tr w:rsidR="00B028F3" w:rsidRPr="00B028F3" w14:paraId="2EE36E9C" w14:textId="77777777" w:rsidTr="00467A65">
        <w:trPr>
          <w:trHeight w:val="645"/>
        </w:trPr>
        <w:tc>
          <w:tcPr>
            <w:tcW w:w="2713" w:type="dxa"/>
            <w:tcBorders>
              <w:top w:val="single" w:sz="4" w:space="0" w:color="000000"/>
              <w:left w:val="single" w:sz="4" w:space="0" w:color="000000"/>
              <w:bottom w:val="single" w:sz="4" w:space="0" w:color="000000"/>
              <w:right w:val="single" w:sz="4" w:space="0" w:color="000000"/>
            </w:tcBorders>
          </w:tcPr>
          <w:p w14:paraId="5647C35F"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Opis programa</w:t>
            </w:r>
          </w:p>
        </w:tc>
        <w:tc>
          <w:tcPr>
            <w:tcW w:w="6785" w:type="dxa"/>
            <w:tcBorders>
              <w:top w:val="single" w:sz="4" w:space="0" w:color="000000"/>
              <w:left w:val="single" w:sz="4" w:space="0" w:color="000000"/>
              <w:bottom w:val="single" w:sz="4" w:space="0" w:color="000000"/>
              <w:right w:val="single" w:sz="4" w:space="0" w:color="000000"/>
            </w:tcBorders>
          </w:tcPr>
          <w:p w14:paraId="1A1EE928"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K104302 Razvoj projekta </w:t>
            </w:r>
            <w:proofErr w:type="spellStart"/>
            <w:r w:rsidRPr="00924F44">
              <w:rPr>
                <w:rFonts w:ascii="Times New Roman" w:hAnsi="Times New Roman" w:cs="Times New Roman"/>
                <w:b/>
                <w:bCs/>
                <w:lang w:val="hr-HR" w:eastAsia="hr-HR"/>
              </w:rPr>
              <w:t>Bikarac</w:t>
            </w:r>
            <w:proofErr w:type="spellEnd"/>
          </w:p>
        </w:tc>
      </w:tr>
      <w:tr w:rsidR="00B028F3" w:rsidRPr="005504E3" w14:paraId="3A242E83" w14:textId="77777777" w:rsidTr="00467A65">
        <w:trPr>
          <w:trHeight w:val="645"/>
        </w:trPr>
        <w:tc>
          <w:tcPr>
            <w:tcW w:w="2713" w:type="dxa"/>
            <w:tcBorders>
              <w:top w:val="single" w:sz="4" w:space="0" w:color="000000"/>
              <w:left w:val="single" w:sz="4" w:space="0" w:color="000000"/>
              <w:bottom w:val="single" w:sz="4" w:space="0" w:color="000000"/>
              <w:right w:val="single" w:sz="4" w:space="0" w:color="000000"/>
            </w:tcBorders>
          </w:tcPr>
          <w:p w14:paraId="661730A9"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Obrazloženje</w:t>
            </w:r>
          </w:p>
        </w:tc>
        <w:tc>
          <w:tcPr>
            <w:tcW w:w="6785" w:type="dxa"/>
            <w:tcBorders>
              <w:top w:val="single" w:sz="4" w:space="0" w:color="000000"/>
              <w:left w:val="single" w:sz="4" w:space="0" w:color="000000"/>
              <w:bottom w:val="single" w:sz="4" w:space="0" w:color="000000"/>
              <w:right w:val="single" w:sz="4" w:space="0" w:color="000000"/>
            </w:tcBorders>
          </w:tcPr>
          <w:p w14:paraId="22B2A301" w14:textId="2A3F4121"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 xml:space="preserve">U proračunu za 2025. planirana su sredstva za kapitalnu pomoć društvu u vlasništvu Grada Šibenika </w:t>
            </w:r>
            <w:proofErr w:type="spellStart"/>
            <w:r w:rsidRPr="00B028F3">
              <w:rPr>
                <w:rFonts w:ascii="Times New Roman" w:hAnsi="Times New Roman" w:cs="Times New Roman"/>
                <w:lang w:val="hr-HR" w:eastAsia="hr-HR"/>
              </w:rPr>
              <w:t>Bikarac</w:t>
            </w:r>
            <w:proofErr w:type="spellEnd"/>
            <w:r w:rsidRPr="00B028F3">
              <w:rPr>
                <w:rFonts w:ascii="Times New Roman" w:hAnsi="Times New Roman" w:cs="Times New Roman"/>
                <w:lang w:val="hr-HR" w:eastAsia="hr-HR"/>
              </w:rPr>
              <w:t xml:space="preserve"> d.o.o. te za izradu projektno-tehničke dokumentacije za </w:t>
            </w:r>
            <w:r w:rsidR="00FF2FEF">
              <w:rPr>
                <w:rFonts w:ascii="Times New Roman" w:hAnsi="Times New Roman" w:cs="Times New Roman"/>
                <w:lang w:val="hr-HR" w:eastAsia="hr-HR"/>
              </w:rPr>
              <w:t>eventualnu</w:t>
            </w:r>
            <w:r w:rsidRPr="00B028F3">
              <w:rPr>
                <w:rFonts w:ascii="Times New Roman" w:hAnsi="Times New Roman" w:cs="Times New Roman"/>
                <w:lang w:val="hr-HR" w:eastAsia="hr-HR"/>
              </w:rPr>
              <w:t xml:space="preserve"> izgradnj</w:t>
            </w:r>
            <w:r w:rsidR="00FF2FEF">
              <w:rPr>
                <w:rFonts w:ascii="Times New Roman" w:hAnsi="Times New Roman" w:cs="Times New Roman"/>
                <w:lang w:val="hr-HR" w:eastAsia="hr-HR"/>
              </w:rPr>
              <w:t>u</w:t>
            </w:r>
            <w:r w:rsidRPr="00B028F3">
              <w:rPr>
                <w:rFonts w:ascii="Times New Roman" w:hAnsi="Times New Roman" w:cs="Times New Roman"/>
                <w:lang w:val="hr-HR" w:eastAsia="hr-HR"/>
              </w:rPr>
              <w:t xml:space="preserve"> energane kao i za projekt zatvaranja Plohe 1.</w:t>
            </w:r>
          </w:p>
        </w:tc>
      </w:tr>
      <w:tr w:rsidR="00B028F3" w:rsidRPr="00B028F3" w14:paraId="354A9819" w14:textId="77777777" w:rsidTr="00467A65">
        <w:trPr>
          <w:trHeight w:val="645"/>
        </w:trPr>
        <w:tc>
          <w:tcPr>
            <w:tcW w:w="2713" w:type="dxa"/>
            <w:tcBorders>
              <w:top w:val="single" w:sz="4" w:space="0" w:color="000000"/>
              <w:left w:val="single" w:sz="4" w:space="0" w:color="000000"/>
              <w:bottom w:val="single" w:sz="4" w:space="0" w:color="000000"/>
              <w:right w:val="single" w:sz="4" w:space="0" w:color="000000"/>
            </w:tcBorders>
            <w:hideMark/>
          </w:tcPr>
          <w:p w14:paraId="19192691"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 NAZIV PROGRAMA </w:t>
            </w:r>
          </w:p>
        </w:tc>
        <w:tc>
          <w:tcPr>
            <w:tcW w:w="6785" w:type="dxa"/>
            <w:tcBorders>
              <w:top w:val="single" w:sz="4" w:space="0" w:color="000000"/>
              <w:left w:val="single" w:sz="4" w:space="0" w:color="000000"/>
              <w:bottom w:val="single" w:sz="4" w:space="0" w:color="000000"/>
              <w:right w:val="single" w:sz="4" w:space="0" w:color="000000"/>
            </w:tcBorders>
            <w:hideMark/>
          </w:tcPr>
          <w:p w14:paraId="74E94D62" w14:textId="77777777" w:rsidR="00B028F3" w:rsidRPr="00924F44" w:rsidRDefault="00B028F3" w:rsidP="00734DB4">
            <w:pPr>
              <w:spacing w:line="276" w:lineRule="auto"/>
              <w:jc w:val="both"/>
              <w:rPr>
                <w:rFonts w:ascii="Times New Roman" w:hAnsi="Times New Roman" w:cs="Times New Roman"/>
                <w:b/>
                <w:bCs/>
                <w:shd w:val="clear" w:color="auto" w:fill="FFFFFF"/>
                <w:lang w:val="hr-HR" w:eastAsia="hr-HR"/>
              </w:rPr>
            </w:pPr>
            <w:r w:rsidRPr="00924F44">
              <w:rPr>
                <w:rFonts w:ascii="Times New Roman" w:hAnsi="Times New Roman" w:cs="Times New Roman"/>
                <w:b/>
                <w:bCs/>
                <w:lang w:val="hr-HR" w:eastAsia="hr-HR"/>
              </w:rPr>
              <w:t>1056 GOSPODARENJE GRADSKOM IMOVINOM</w:t>
            </w:r>
          </w:p>
        </w:tc>
      </w:tr>
      <w:tr w:rsidR="00B028F3" w:rsidRPr="00B028F3" w14:paraId="1ED39A69" w14:textId="77777777" w:rsidTr="00467A65">
        <w:trPr>
          <w:trHeight w:val="458"/>
        </w:trPr>
        <w:tc>
          <w:tcPr>
            <w:tcW w:w="2713" w:type="dxa"/>
            <w:tcBorders>
              <w:top w:val="single" w:sz="4" w:space="0" w:color="000000"/>
              <w:left w:val="single" w:sz="4" w:space="0" w:color="000000"/>
              <w:bottom w:val="single" w:sz="4" w:space="0" w:color="000000"/>
              <w:right w:val="single" w:sz="4" w:space="0" w:color="000000"/>
            </w:tcBorders>
            <w:hideMark/>
          </w:tcPr>
          <w:p w14:paraId="09B9B55A"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Funkcijska oznaka</w:t>
            </w:r>
          </w:p>
        </w:tc>
        <w:tc>
          <w:tcPr>
            <w:tcW w:w="6785" w:type="dxa"/>
            <w:tcBorders>
              <w:top w:val="single" w:sz="4" w:space="0" w:color="000000"/>
              <w:left w:val="single" w:sz="4" w:space="0" w:color="000000"/>
              <w:bottom w:val="single" w:sz="4" w:space="0" w:color="000000"/>
              <w:right w:val="single" w:sz="4" w:space="0" w:color="000000"/>
            </w:tcBorders>
            <w:hideMark/>
          </w:tcPr>
          <w:p w14:paraId="346EEF00"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0474 Višenamjenski razvojni projekti</w:t>
            </w:r>
          </w:p>
        </w:tc>
      </w:tr>
      <w:tr w:rsidR="00B028F3" w:rsidRPr="005504E3" w14:paraId="06D7DA6B" w14:textId="77777777" w:rsidTr="00467A65">
        <w:trPr>
          <w:trHeight w:val="500"/>
        </w:trPr>
        <w:tc>
          <w:tcPr>
            <w:tcW w:w="2713" w:type="dxa"/>
            <w:tcBorders>
              <w:top w:val="single" w:sz="4" w:space="0" w:color="000000"/>
              <w:left w:val="single" w:sz="4" w:space="0" w:color="000000"/>
              <w:bottom w:val="single" w:sz="4" w:space="0" w:color="000000"/>
              <w:right w:val="single" w:sz="4" w:space="0" w:color="000000"/>
            </w:tcBorders>
            <w:hideMark/>
          </w:tcPr>
          <w:p w14:paraId="36D76598"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Regulatorni okvir </w:t>
            </w:r>
          </w:p>
        </w:tc>
        <w:tc>
          <w:tcPr>
            <w:tcW w:w="6785" w:type="dxa"/>
            <w:tcBorders>
              <w:top w:val="single" w:sz="4" w:space="0" w:color="000000"/>
              <w:left w:val="single" w:sz="4" w:space="0" w:color="000000"/>
              <w:bottom w:val="single" w:sz="4" w:space="0" w:color="000000"/>
              <w:right w:val="single" w:sz="4" w:space="0" w:color="000000"/>
            </w:tcBorders>
            <w:hideMark/>
          </w:tcPr>
          <w:p w14:paraId="00613B95"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vlasništvu i drugim stvarnim pravima</w:t>
            </w:r>
          </w:p>
          <w:p w14:paraId="2D3781EC"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izvlaštenju i određivanju naknade</w:t>
            </w:r>
          </w:p>
          <w:p w14:paraId="457FF674"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Zakon o gradnji</w:t>
            </w:r>
          </w:p>
          <w:p w14:paraId="591E9F73"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 xml:space="preserve">Zako o obveznim odnosima </w:t>
            </w:r>
          </w:p>
        </w:tc>
      </w:tr>
      <w:tr w:rsidR="00B028F3" w:rsidRPr="00B028F3" w14:paraId="4A6975CA" w14:textId="77777777" w:rsidTr="00467A65">
        <w:trPr>
          <w:trHeight w:val="929"/>
        </w:trPr>
        <w:tc>
          <w:tcPr>
            <w:tcW w:w="2713" w:type="dxa"/>
            <w:tcBorders>
              <w:top w:val="single" w:sz="4" w:space="0" w:color="000000"/>
              <w:left w:val="single" w:sz="4" w:space="0" w:color="000000"/>
              <w:bottom w:val="single" w:sz="4" w:space="0" w:color="000000"/>
              <w:right w:val="single" w:sz="4" w:space="0" w:color="000000"/>
            </w:tcBorders>
            <w:hideMark/>
          </w:tcPr>
          <w:p w14:paraId="21E2F3F8"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Opis programa </w:t>
            </w:r>
          </w:p>
        </w:tc>
        <w:tc>
          <w:tcPr>
            <w:tcW w:w="6785" w:type="dxa"/>
            <w:tcBorders>
              <w:top w:val="single" w:sz="4" w:space="0" w:color="000000"/>
              <w:left w:val="single" w:sz="4" w:space="0" w:color="000000"/>
              <w:bottom w:val="single" w:sz="4" w:space="0" w:color="000000"/>
              <w:right w:val="single" w:sz="4" w:space="0" w:color="000000"/>
            </w:tcBorders>
            <w:hideMark/>
          </w:tcPr>
          <w:p w14:paraId="1AB6344F"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K105601 Zemljište</w:t>
            </w:r>
          </w:p>
          <w:p w14:paraId="5B016B8D"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K105602 Ulaganje u gradsku imovinu</w:t>
            </w:r>
          </w:p>
          <w:p w14:paraId="6087EA8B" w14:textId="77777777" w:rsidR="00B028F3"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T105607 Razvoj projekta </w:t>
            </w:r>
            <w:proofErr w:type="spellStart"/>
            <w:r w:rsidRPr="00924F44">
              <w:rPr>
                <w:rFonts w:ascii="Times New Roman" w:hAnsi="Times New Roman" w:cs="Times New Roman"/>
                <w:b/>
                <w:bCs/>
                <w:lang w:val="hr-HR" w:eastAsia="hr-HR"/>
              </w:rPr>
              <w:t>Batižele</w:t>
            </w:r>
            <w:proofErr w:type="spellEnd"/>
            <w:r w:rsidRPr="00924F44">
              <w:rPr>
                <w:rFonts w:ascii="Times New Roman" w:hAnsi="Times New Roman" w:cs="Times New Roman"/>
                <w:b/>
                <w:bCs/>
                <w:lang w:val="hr-HR" w:eastAsia="hr-HR"/>
              </w:rPr>
              <w:t xml:space="preserve"> </w:t>
            </w:r>
          </w:p>
          <w:p w14:paraId="593DCD08" w14:textId="77777777" w:rsidR="00B028F3"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T105608 Legalizacija objekata</w:t>
            </w:r>
          </w:p>
          <w:p w14:paraId="0317D89B" w14:textId="432D35BB" w:rsidR="00673179" w:rsidRPr="00924F44" w:rsidRDefault="00673179" w:rsidP="00734DB4">
            <w:pPr>
              <w:spacing w:line="276" w:lineRule="auto"/>
              <w:jc w:val="both"/>
              <w:rPr>
                <w:rFonts w:ascii="Times New Roman" w:hAnsi="Times New Roman" w:cs="Times New Roman"/>
                <w:b/>
                <w:bCs/>
                <w:lang w:val="hr-HR" w:eastAsia="hr-HR"/>
              </w:rPr>
            </w:pPr>
            <w:r w:rsidRPr="00673179">
              <w:rPr>
                <w:rFonts w:ascii="Times New Roman" w:hAnsi="Times New Roman" w:cs="Times New Roman"/>
                <w:b/>
                <w:bCs/>
                <w:lang w:val="hr-HR" w:eastAsia="hr-HR"/>
              </w:rPr>
              <w:t>T105609 Uređenje braniteljske spomen sobe</w:t>
            </w:r>
          </w:p>
          <w:p w14:paraId="32EF9362"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A105610 Komunalno opremanje za HRVI</w:t>
            </w:r>
          </w:p>
          <w:p w14:paraId="2BF5EA86"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K105611 Prometno-logistički centar javnoga gradskog prijevoza</w:t>
            </w:r>
          </w:p>
          <w:p w14:paraId="1432DAF1" w14:textId="77777777" w:rsidR="00B028F3" w:rsidRPr="00924F44" w:rsidRDefault="00B028F3" w:rsidP="00734DB4">
            <w:pPr>
              <w:spacing w:line="276" w:lineRule="auto"/>
              <w:jc w:val="both"/>
              <w:rPr>
                <w:rFonts w:ascii="Times New Roman" w:hAnsi="Times New Roman" w:cs="Times New Roman"/>
                <w:b/>
                <w:bCs/>
                <w:lang w:val="hr-HR" w:eastAsia="hr-HR"/>
              </w:rPr>
            </w:pPr>
            <w:r w:rsidRPr="00924F44">
              <w:rPr>
                <w:rFonts w:ascii="Times New Roman" w:hAnsi="Times New Roman" w:cs="Times New Roman"/>
                <w:b/>
                <w:bCs/>
                <w:lang w:val="hr-HR" w:eastAsia="hr-HR"/>
              </w:rPr>
              <w:t>K105612 Elektrifikacija javnog gradskog prometa</w:t>
            </w:r>
          </w:p>
          <w:p w14:paraId="7E06153B" w14:textId="77777777" w:rsidR="00B028F3" w:rsidRPr="00B028F3" w:rsidRDefault="00B028F3" w:rsidP="00734DB4">
            <w:pPr>
              <w:spacing w:line="276" w:lineRule="auto"/>
              <w:jc w:val="both"/>
              <w:rPr>
                <w:rFonts w:ascii="Times New Roman" w:hAnsi="Times New Roman" w:cs="Times New Roman"/>
                <w:lang w:val="hr-HR" w:eastAsia="hr-HR"/>
              </w:rPr>
            </w:pPr>
          </w:p>
        </w:tc>
      </w:tr>
      <w:tr w:rsidR="00B028F3" w:rsidRPr="008C5D21" w14:paraId="33C770F8" w14:textId="77777777" w:rsidTr="00467A65">
        <w:trPr>
          <w:trHeight w:val="705"/>
        </w:trPr>
        <w:tc>
          <w:tcPr>
            <w:tcW w:w="2713" w:type="dxa"/>
            <w:tcBorders>
              <w:top w:val="single" w:sz="4" w:space="0" w:color="000000"/>
              <w:left w:val="single" w:sz="4" w:space="0" w:color="000000"/>
              <w:bottom w:val="single" w:sz="4" w:space="0" w:color="000000"/>
              <w:right w:val="single" w:sz="4" w:space="0" w:color="000000"/>
            </w:tcBorders>
            <w:hideMark/>
          </w:tcPr>
          <w:p w14:paraId="4AD89BE0"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 xml:space="preserve">Ciljevi programa </w:t>
            </w:r>
          </w:p>
        </w:tc>
        <w:tc>
          <w:tcPr>
            <w:tcW w:w="6785" w:type="dxa"/>
            <w:tcBorders>
              <w:top w:val="single" w:sz="4" w:space="0" w:color="000000"/>
              <w:left w:val="single" w:sz="4" w:space="0" w:color="000000"/>
              <w:bottom w:val="single" w:sz="4" w:space="0" w:color="000000"/>
              <w:right w:val="single" w:sz="4" w:space="0" w:color="000000"/>
            </w:tcBorders>
            <w:hideMark/>
          </w:tcPr>
          <w:p w14:paraId="72E0C3E1" w14:textId="77777777"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Rješavanje imovinsko-pravnih poslova te racionalno gospodarenje gradskom imovinom.</w:t>
            </w:r>
          </w:p>
        </w:tc>
      </w:tr>
      <w:tr w:rsidR="00B028F3" w:rsidRPr="005504E3" w14:paraId="246B6718" w14:textId="77777777" w:rsidTr="00467A65">
        <w:trPr>
          <w:trHeight w:val="586"/>
        </w:trPr>
        <w:tc>
          <w:tcPr>
            <w:tcW w:w="2713" w:type="dxa"/>
            <w:tcBorders>
              <w:top w:val="single" w:sz="4" w:space="0" w:color="000000"/>
              <w:left w:val="single" w:sz="4" w:space="0" w:color="000000"/>
              <w:bottom w:val="single" w:sz="4" w:space="0" w:color="000000"/>
              <w:right w:val="single" w:sz="4" w:space="0" w:color="000000"/>
            </w:tcBorders>
          </w:tcPr>
          <w:p w14:paraId="0545B908" w14:textId="77777777" w:rsidR="00B028F3" w:rsidRPr="00924F44" w:rsidRDefault="00B028F3" w:rsidP="00734DB4">
            <w:pPr>
              <w:spacing w:line="276" w:lineRule="auto"/>
              <w:rPr>
                <w:rFonts w:ascii="Times New Roman" w:hAnsi="Times New Roman" w:cs="Times New Roman"/>
                <w:b/>
                <w:bCs/>
                <w:lang w:val="hr-HR" w:eastAsia="hr-HR"/>
              </w:rPr>
            </w:pPr>
            <w:r w:rsidRPr="00924F44">
              <w:rPr>
                <w:rFonts w:ascii="Times New Roman" w:hAnsi="Times New Roman" w:cs="Times New Roman"/>
                <w:b/>
                <w:bCs/>
                <w:lang w:val="hr-HR" w:eastAsia="hr-HR"/>
              </w:rPr>
              <w:t>Obrazloženje</w:t>
            </w:r>
          </w:p>
        </w:tc>
        <w:tc>
          <w:tcPr>
            <w:tcW w:w="6785" w:type="dxa"/>
            <w:tcBorders>
              <w:top w:val="single" w:sz="4" w:space="0" w:color="000000"/>
              <w:left w:val="single" w:sz="4" w:space="0" w:color="000000"/>
              <w:bottom w:val="single" w:sz="4" w:space="0" w:color="000000"/>
              <w:right w:val="single" w:sz="4" w:space="0" w:color="000000"/>
            </w:tcBorders>
          </w:tcPr>
          <w:p w14:paraId="6EA3C145" w14:textId="2074BA8C" w:rsidR="00FF2FEF"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 xml:space="preserve">Sredstva su planirana za potrebe rješavanja imovinsko-pravnih poslova, za isplatu naknade prijašnjim vlasnicima </w:t>
            </w:r>
            <w:proofErr w:type="spellStart"/>
            <w:r w:rsidRPr="00B028F3">
              <w:rPr>
                <w:rFonts w:ascii="Times New Roman" w:hAnsi="Times New Roman" w:cs="Times New Roman"/>
                <w:lang w:val="hr-HR" w:eastAsia="hr-HR"/>
              </w:rPr>
              <w:t>deposediranog</w:t>
            </w:r>
            <w:proofErr w:type="spellEnd"/>
            <w:r w:rsidRPr="00B028F3">
              <w:rPr>
                <w:rFonts w:ascii="Times New Roman" w:hAnsi="Times New Roman" w:cs="Times New Roman"/>
                <w:lang w:val="hr-HR" w:eastAsia="hr-HR"/>
              </w:rPr>
              <w:t xml:space="preserve"> zemljišta, za kupnju zemljišta za potrebe izgradnje kolnog prilaza i parkirališta za Tvrđavu sv. Ivana, rekonstrukciju ulica u </w:t>
            </w:r>
            <w:proofErr w:type="spellStart"/>
            <w:r w:rsidRPr="00B028F3">
              <w:rPr>
                <w:rFonts w:ascii="Times New Roman" w:hAnsi="Times New Roman" w:cs="Times New Roman"/>
                <w:lang w:val="hr-HR" w:eastAsia="hr-HR"/>
              </w:rPr>
              <w:t>Ražinama</w:t>
            </w:r>
            <w:proofErr w:type="spellEnd"/>
            <w:r w:rsidRPr="00B028F3">
              <w:rPr>
                <w:rFonts w:ascii="Times New Roman" w:hAnsi="Times New Roman" w:cs="Times New Roman"/>
                <w:lang w:val="hr-HR" w:eastAsia="hr-HR"/>
              </w:rPr>
              <w:t xml:space="preserve">, rekonstrukciju Dvojnog bedema, za potrebe izgradnje autobusnih ugibališta, za kupnju poslovnog prostora za potrebe arhive Grada Šibenika, za razvoj projekta </w:t>
            </w:r>
            <w:proofErr w:type="spellStart"/>
            <w:r w:rsidRPr="00B028F3">
              <w:rPr>
                <w:rFonts w:ascii="Times New Roman" w:hAnsi="Times New Roman" w:cs="Times New Roman"/>
                <w:lang w:val="hr-HR" w:eastAsia="hr-HR"/>
              </w:rPr>
              <w:t>Batižele</w:t>
            </w:r>
            <w:proofErr w:type="spellEnd"/>
            <w:r w:rsidRPr="00B028F3">
              <w:rPr>
                <w:rFonts w:ascii="Times New Roman" w:hAnsi="Times New Roman" w:cs="Times New Roman"/>
                <w:lang w:val="hr-HR" w:eastAsia="hr-HR"/>
              </w:rPr>
              <w:t xml:space="preserve">, </w:t>
            </w:r>
            <w:r w:rsidR="00673179">
              <w:rPr>
                <w:rFonts w:ascii="Times New Roman" w:hAnsi="Times New Roman" w:cs="Times New Roman"/>
                <w:lang w:val="hr-HR" w:eastAsia="hr-HR"/>
              </w:rPr>
              <w:t>uređenje braniteljske spomen sobe,</w:t>
            </w:r>
            <w:r w:rsidR="00FF2FEF">
              <w:rPr>
                <w:rFonts w:ascii="Times New Roman" w:hAnsi="Times New Roman" w:cs="Times New Roman"/>
                <w:lang w:val="hr-HR" w:eastAsia="hr-HR"/>
              </w:rPr>
              <w:t xml:space="preserve"> </w:t>
            </w:r>
            <w:r w:rsidRPr="00B028F3">
              <w:rPr>
                <w:rFonts w:ascii="Times New Roman" w:hAnsi="Times New Roman" w:cs="Times New Roman"/>
                <w:lang w:val="hr-HR" w:eastAsia="hr-HR"/>
              </w:rPr>
              <w:t xml:space="preserve">za izradu projektno-tehničke dokumentacije za potrebe izgradnje Prometno-logističkog centra javnoga gradskog prijevoza te za izradu dokumentacije za nabavku novih električnih autobusa. </w:t>
            </w:r>
          </w:p>
          <w:p w14:paraId="5ED820B3" w14:textId="57B24F94" w:rsidR="00B028F3" w:rsidRPr="00B028F3" w:rsidRDefault="00B028F3" w:rsidP="00734DB4">
            <w:pPr>
              <w:spacing w:line="276" w:lineRule="auto"/>
              <w:jc w:val="both"/>
              <w:rPr>
                <w:rFonts w:ascii="Times New Roman" w:hAnsi="Times New Roman" w:cs="Times New Roman"/>
                <w:lang w:val="hr-HR" w:eastAsia="hr-HR"/>
              </w:rPr>
            </w:pPr>
            <w:r w:rsidRPr="00B028F3">
              <w:rPr>
                <w:rFonts w:ascii="Times New Roman" w:hAnsi="Times New Roman" w:cs="Times New Roman"/>
                <w:lang w:val="hr-HR" w:eastAsia="hr-HR"/>
              </w:rPr>
              <w:t xml:space="preserve"> </w:t>
            </w:r>
          </w:p>
        </w:tc>
      </w:tr>
    </w:tbl>
    <w:p w14:paraId="36DDDC47" w14:textId="4E887726" w:rsidR="00B028F3" w:rsidRPr="00954429" w:rsidRDefault="00B028F3" w:rsidP="00734DB4">
      <w:pPr>
        <w:widowControl w:val="0"/>
        <w:autoSpaceDE w:val="0"/>
        <w:autoSpaceDN w:val="0"/>
        <w:spacing w:line="276" w:lineRule="auto"/>
        <w:rPr>
          <w:b/>
          <w:u w:val="single"/>
          <w:lang w:val="bs"/>
        </w:rPr>
      </w:pPr>
    </w:p>
    <w:sectPr w:rsidR="00B028F3" w:rsidRPr="00954429" w:rsidSect="00282A7E">
      <w:footerReference w:type="even"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C545" w14:textId="77777777" w:rsidR="004466E6" w:rsidRDefault="004466E6" w:rsidP="00421DA3">
      <w:r>
        <w:separator/>
      </w:r>
    </w:p>
  </w:endnote>
  <w:endnote w:type="continuationSeparator" w:id="0">
    <w:p w14:paraId="27CE6C60" w14:textId="77777777" w:rsidR="004466E6" w:rsidRDefault="004466E6" w:rsidP="004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8FC2" w14:textId="3E47FAA3" w:rsidR="001405DA" w:rsidRDefault="001405DA" w:rsidP="007B628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A4036">
      <w:rPr>
        <w:rStyle w:val="Brojstranice"/>
      </w:rPr>
      <w:t>1</w:t>
    </w:r>
    <w:r>
      <w:rPr>
        <w:rStyle w:val="Brojstranice"/>
      </w:rPr>
      <w:fldChar w:fldCharType="end"/>
    </w:r>
  </w:p>
  <w:p w14:paraId="13E7D714" w14:textId="77777777" w:rsidR="001405DA" w:rsidRDefault="001405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307F" w14:textId="77777777" w:rsidR="001405DA" w:rsidRDefault="001405DA" w:rsidP="007B628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C6AD3">
      <w:rPr>
        <w:rStyle w:val="Brojstranice"/>
      </w:rPr>
      <w:t>9</w:t>
    </w:r>
    <w:r>
      <w:rPr>
        <w:rStyle w:val="Brojstranice"/>
      </w:rPr>
      <w:fldChar w:fldCharType="end"/>
    </w:r>
  </w:p>
  <w:p w14:paraId="512469E1" w14:textId="77777777" w:rsidR="001405DA" w:rsidRDefault="001405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B65F" w14:textId="77777777" w:rsidR="004466E6" w:rsidRDefault="004466E6" w:rsidP="00421DA3">
      <w:r>
        <w:separator/>
      </w:r>
    </w:p>
  </w:footnote>
  <w:footnote w:type="continuationSeparator" w:id="0">
    <w:p w14:paraId="57561142" w14:textId="77777777" w:rsidR="004466E6" w:rsidRDefault="004466E6" w:rsidP="0042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00D"/>
    <w:multiLevelType w:val="hybridMultilevel"/>
    <w:tmpl w:val="433E0C56"/>
    <w:lvl w:ilvl="0" w:tplc="041A0001">
      <w:start w:val="1"/>
      <w:numFmt w:val="bullet"/>
      <w:lvlText w:val=""/>
      <w:lvlJc w:val="left"/>
      <w:pPr>
        <w:ind w:left="592"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1" w15:restartNumberingAfterBreak="0">
    <w:nsid w:val="109A0DE2"/>
    <w:multiLevelType w:val="hybridMultilevel"/>
    <w:tmpl w:val="C1AED4F2"/>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2A3B38"/>
    <w:multiLevelType w:val="hybridMultilevel"/>
    <w:tmpl w:val="274ACAEA"/>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3E7582"/>
    <w:multiLevelType w:val="hybridMultilevel"/>
    <w:tmpl w:val="6D908EC4"/>
    <w:lvl w:ilvl="0" w:tplc="EDD8062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941451"/>
    <w:multiLevelType w:val="hybridMultilevel"/>
    <w:tmpl w:val="09846D4C"/>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8415A8"/>
    <w:multiLevelType w:val="hybridMultilevel"/>
    <w:tmpl w:val="E806F44A"/>
    <w:lvl w:ilvl="0" w:tplc="041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19615A"/>
    <w:multiLevelType w:val="hybridMultilevel"/>
    <w:tmpl w:val="90F215E4"/>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1469F0"/>
    <w:multiLevelType w:val="hybridMultilevel"/>
    <w:tmpl w:val="4F062A4A"/>
    <w:lvl w:ilvl="0" w:tplc="59660CA8">
      <w:numFmt w:val="bullet"/>
      <w:lvlText w:val="-"/>
      <w:lvlJc w:val="left"/>
      <w:pPr>
        <w:ind w:left="502"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D52B85"/>
    <w:multiLevelType w:val="hybridMultilevel"/>
    <w:tmpl w:val="CF8E1552"/>
    <w:lvl w:ilvl="0" w:tplc="C26AEC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46832798">
    <w:abstractNumId w:val="3"/>
  </w:num>
  <w:num w:numId="2" w16cid:durableId="341861159">
    <w:abstractNumId w:val="0"/>
  </w:num>
  <w:num w:numId="3" w16cid:durableId="71587033">
    <w:abstractNumId w:val="5"/>
  </w:num>
  <w:num w:numId="4" w16cid:durableId="333580950">
    <w:abstractNumId w:val="6"/>
  </w:num>
  <w:num w:numId="5" w16cid:durableId="1506285114">
    <w:abstractNumId w:val="1"/>
  </w:num>
  <w:num w:numId="6" w16cid:durableId="97334352">
    <w:abstractNumId w:val="2"/>
  </w:num>
  <w:num w:numId="7" w16cid:durableId="333842268">
    <w:abstractNumId w:val="4"/>
  </w:num>
  <w:num w:numId="8" w16cid:durableId="1761222281">
    <w:abstractNumId w:val="7"/>
  </w:num>
  <w:num w:numId="9" w16cid:durableId="15570074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A4"/>
    <w:rsid w:val="0000246D"/>
    <w:rsid w:val="00004056"/>
    <w:rsid w:val="00004506"/>
    <w:rsid w:val="00006F42"/>
    <w:rsid w:val="00007133"/>
    <w:rsid w:val="000114E6"/>
    <w:rsid w:val="0001400E"/>
    <w:rsid w:val="00016AE6"/>
    <w:rsid w:val="000171D9"/>
    <w:rsid w:val="00021FAE"/>
    <w:rsid w:val="00023E75"/>
    <w:rsid w:val="000249CD"/>
    <w:rsid w:val="000302E2"/>
    <w:rsid w:val="00030463"/>
    <w:rsid w:val="00031F19"/>
    <w:rsid w:val="0003213D"/>
    <w:rsid w:val="0003443A"/>
    <w:rsid w:val="000354E7"/>
    <w:rsid w:val="00037173"/>
    <w:rsid w:val="00041D42"/>
    <w:rsid w:val="0004240C"/>
    <w:rsid w:val="00053582"/>
    <w:rsid w:val="00053D55"/>
    <w:rsid w:val="000541A3"/>
    <w:rsid w:val="00055DF5"/>
    <w:rsid w:val="00056489"/>
    <w:rsid w:val="00060A4C"/>
    <w:rsid w:val="00066B1B"/>
    <w:rsid w:val="00067E3D"/>
    <w:rsid w:val="0007172A"/>
    <w:rsid w:val="00072E51"/>
    <w:rsid w:val="000732D6"/>
    <w:rsid w:val="00073541"/>
    <w:rsid w:val="000748ED"/>
    <w:rsid w:val="00074F94"/>
    <w:rsid w:val="00076E6F"/>
    <w:rsid w:val="000818C0"/>
    <w:rsid w:val="000820D1"/>
    <w:rsid w:val="00084DE9"/>
    <w:rsid w:val="00085C91"/>
    <w:rsid w:val="000872A6"/>
    <w:rsid w:val="0008744B"/>
    <w:rsid w:val="0009124D"/>
    <w:rsid w:val="00092356"/>
    <w:rsid w:val="000948A4"/>
    <w:rsid w:val="00096E94"/>
    <w:rsid w:val="00097C56"/>
    <w:rsid w:val="000A092D"/>
    <w:rsid w:val="000A0B0A"/>
    <w:rsid w:val="000A1413"/>
    <w:rsid w:val="000A2B77"/>
    <w:rsid w:val="000A2FA8"/>
    <w:rsid w:val="000A47AF"/>
    <w:rsid w:val="000A4C3A"/>
    <w:rsid w:val="000A6EEA"/>
    <w:rsid w:val="000A7098"/>
    <w:rsid w:val="000B23BA"/>
    <w:rsid w:val="000B2575"/>
    <w:rsid w:val="000B2D97"/>
    <w:rsid w:val="000B42B2"/>
    <w:rsid w:val="000B4D4C"/>
    <w:rsid w:val="000B70CA"/>
    <w:rsid w:val="000C13A6"/>
    <w:rsid w:val="000C1F70"/>
    <w:rsid w:val="000C4061"/>
    <w:rsid w:val="000C6519"/>
    <w:rsid w:val="000C74DA"/>
    <w:rsid w:val="000D0CCE"/>
    <w:rsid w:val="000D0D75"/>
    <w:rsid w:val="000D1B46"/>
    <w:rsid w:val="000D26A4"/>
    <w:rsid w:val="000D319F"/>
    <w:rsid w:val="000D34D4"/>
    <w:rsid w:val="000D5102"/>
    <w:rsid w:val="000D560F"/>
    <w:rsid w:val="000D6E3C"/>
    <w:rsid w:val="000E01C9"/>
    <w:rsid w:val="000E2BA3"/>
    <w:rsid w:val="000E59CA"/>
    <w:rsid w:val="000E64F6"/>
    <w:rsid w:val="000F05D1"/>
    <w:rsid w:val="000F1635"/>
    <w:rsid w:val="000F1E09"/>
    <w:rsid w:val="000F5A01"/>
    <w:rsid w:val="000F6DCA"/>
    <w:rsid w:val="00100D4C"/>
    <w:rsid w:val="00101A1D"/>
    <w:rsid w:val="00103552"/>
    <w:rsid w:val="00105788"/>
    <w:rsid w:val="001065E0"/>
    <w:rsid w:val="00107266"/>
    <w:rsid w:val="0011261F"/>
    <w:rsid w:val="0011284B"/>
    <w:rsid w:val="001164A5"/>
    <w:rsid w:val="00117944"/>
    <w:rsid w:val="00117C4D"/>
    <w:rsid w:val="00120F5D"/>
    <w:rsid w:val="00122357"/>
    <w:rsid w:val="00122C0A"/>
    <w:rsid w:val="0012300C"/>
    <w:rsid w:val="00123C5A"/>
    <w:rsid w:val="0012428D"/>
    <w:rsid w:val="0012692E"/>
    <w:rsid w:val="00127EC2"/>
    <w:rsid w:val="00137427"/>
    <w:rsid w:val="00137DE5"/>
    <w:rsid w:val="0014014A"/>
    <w:rsid w:val="001405DA"/>
    <w:rsid w:val="0014131A"/>
    <w:rsid w:val="00142245"/>
    <w:rsid w:val="0014353D"/>
    <w:rsid w:val="00146049"/>
    <w:rsid w:val="00151BB6"/>
    <w:rsid w:val="00153951"/>
    <w:rsid w:val="001545E4"/>
    <w:rsid w:val="001549B9"/>
    <w:rsid w:val="0015596A"/>
    <w:rsid w:val="00155F3E"/>
    <w:rsid w:val="001572FC"/>
    <w:rsid w:val="00157DEE"/>
    <w:rsid w:val="00157FAE"/>
    <w:rsid w:val="0016190E"/>
    <w:rsid w:val="00164677"/>
    <w:rsid w:val="00164A5C"/>
    <w:rsid w:val="00165E8F"/>
    <w:rsid w:val="00166AA9"/>
    <w:rsid w:val="001710B0"/>
    <w:rsid w:val="00171F67"/>
    <w:rsid w:val="00173282"/>
    <w:rsid w:val="00173BB0"/>
    <w:rsid w:val="00175772"/>
    <w:rsid w:val="00175B00"/>
    <w:rsid w:val="00177A1D"/>
    <w:rsid w:val="00180951"/>
    <w:rsid w:val="00180A08"/>
    <w:rsid w:val="0018151A"/>
    <w:rsid w:val="001816D3"/>
    <w:rsid w:val="00190E80"/>
    <w:rsid w:val="00191DD3"/>
    <w:rsid w:val="00191F8A"/>
    <w:rsid w:val="00192F73"/>
    <w:rsid w:val="00195169"/>
    <w:rsid w:val="0019597A"/>
    <w:rsid w:val="00196AD4"/>
    <w:rsid w:val="001A0240"/>
    <w:rsid w:val="001A06E9"/>
    <w:rsid w:val="001A06FA"/>
    <w:rsid w:val="001A1175"/>
    <w:rsid w:val="001A176C"/>
    <w:rsid w:val="001B11AD"/>
    <w:rsid w:val="001B179A"/>
    <w:rsid w:val="001B3099"/>
    <w:rsid w:val="001B3B0F"/>
    <w:rsid w:val="001B4A9B"/>
    <w:rsid w:val="001B6427"/>
    <w:rsid w:val="001B679F"/>
    <w:rsid w:val="001B7639"/>
    <w:rsid w:val="001C0327"/>
    <w:rsid w:val="001C06F5"/>
    <w:rsid w:val="001C1DC5"/>
    <w:rsid w:val="001C23A8"/>
    <w:rsid w:val="001C4401"/>
    <w:rsid w:val="001C4BE0"/>
    <w:rsid w:val="001C5C6E"/>
    <w:rsid w:val="001C684F"/>
    <w:rsid w:val="001C70EA"/>
    <w:rsid w:val="001C793C"/>
    <w:rsid w:val="001C7CBA"/>
    <w:rsid w:val="001D2AA5"/>
    <w:rsid w:val="001D526C"/>
    <w:rsid w:val="001D667C"/>
    <w:rsid w:val="001D79D8"/>
    <w:rsid w:val="001E1320"/>
    <w:rsid w:val="001E4620"/>
    <w:rsid w:val="001E6885"/>
    <w:rsid w:val="001E6AE4"/>
    <w:rsid w:val="001E764C"/>
    <w:rsid w:val="001E7C0E"/>
    <w:rsid w:val="001F163D"/>
    <w:rsid w:val="001F6A05"/>
    <w:rsid w:val="001F7BBE"/>
    <w:rsid w:val="0020244A"/>
    <w:rsid w:val="00203692"/>
    <w:rsid w:val="00210B4C"/>
    <w:rsid w:val="002133F0"/>
    <w:rsid w:val="00213512"/>
    <w:rsid w:val="0021361E"/>
    <w:rsid w:val="00222157"/>
    <w:rsid w:val="00223F6A"/>
    <w:rsid w:val="00225D0D"/>
    <w:rsid w:val="0022617F"/>
    <w:rsid w:val="00226306"/>
    <w:rsid w:val="002312F9"/>
    <w:rsid w:val="002326F1"/>
    <w:rsid w:val="00232B90"/>
    <w:rsid w:val="0023482D"/>
    <w:rsid w:val="00237DEA"/>
    <w:rsid w:val="002404EF"/>
    <w:rsid w:val="00240504"/>
    <w:rsid w:val="00240A34"/>
    <w:rsid w:val="00242A78"/>
    <w:rsid w:val="00243F55"/>
    <w:rsid w:val="00245F8A"/>
    <w:rsid w:val="002471F6"/>
    <w:rsid w:val="002507CE"/>
    <w:rsid w:val="00251447"/>
    <w:rsid w:val="00253573"/>
    <w:rsid w:val="00253FAE"/>
    <w:rsid w:val="002559E4"/>
    <w:rsid w:val="00257270"/>
    <w:rsid w:val="0026406A"/>
    <w:rsid w:val="002646C6"/>
    <w:rsid w:val="00267C43"/>
    <w:rsid w:val="00267CD9"/>
    <w:rsid w:val="00267F2E"/>
    <w:rsid w:val="00270316"/>
    <w:rsid w:val="00273B74"/>
    <w:rsid w:val="002759EA"/>
    <w:rsid w:val="0027678D"/>
    <w:rsid w:val="00277AE6"/>
    <w:rsid w:val="00280190"/>
    <w:rsid w:val="00281AF1"/>
    <w:rsid w:val="0028207C"/>
    <w:rsid w:val="00282A7E"/>
    <w:rsid w:val="00283E8A"/>
    <w:rsid w:val="00284E76"/>
    <w:rsid w:val="00285A25"/>
    <w:rsid w:val="00285F71"/>
    <w:rsid w:val="00290AC8"/>
    <w:rsid w:val="0029188D"/>
    <w:rsid w:val="002A1F46"/>
    <w:rsid w:val="002A2A33"/>
    <w:rsid w:val="002A2C07"/>
    <w:rsid w:val="002A2E89"/>
    <w:rsid w:val="002A3CF3"/>
    <w:rsid w:val="002A4040"/>
    <w:rsid w:val="002A4F42"/>
    <w:rsid w:val="002A51F6"/>
    <w:rsid w:val="002A5827"/>
    <w:rsid w:val="002B2C02"/>
    <w:rsid w:val="002C0F78"/>
    <w:rsid w:val="002C182A"/>
    <w:rsid w:val="002C4E5F"/>
    <w:rsid w:val="002C577E"/>
    <w:rsid w:val="002C7A0A"/>
    <w:rsid w:val="002D1655"/>
    <w:rsid w:val="002D4C16"/>
    <w:rsid w:val="002D4F01"/>
    <w:rsid w:val="002D6BD0"/>
    <w:rsid w:val="002E3801"/>
    <w:rsid w:val="002E3F75"/>
    <w:rsid w:val="002E5643"/>
    <w:rsid w:val="002E6B79"/>
    <w:rsid w:val="002F080E"/>
    <w:rsid w:val="002F1A8E"/>
    <w:rsid w:val="002F1DA7"/>
    <w:rsid w:val="002F27B9"/>
    <w:rsid w:val="002F2A20"/>
    <w:rsid w:val="002F391A"/>
    <w:rsid w:val="002F4C1C"/>
    <w:rsid w:val="002F6915"/>
    <w:rsid w:val="002F6E72"/>
    <w:rsid w:val="003042AA"/>
    <w:rsid w:val="00305E29"/>
    <w:rsid w:val="00311BB4"/>
    <w:rsid w:val="0031212F"/>
    <w:rsid w:val="003121AC"/>
    <w:rsid w:val="00313846"/>
    <w:rsid w:val="003152E0"/>
    <w:rsid w:val="00316460"/>
    <w:rsid w:val="0031675B"/>
    <w:rsid w:val="00316A09"/>
    <w:rsid w:val="00317409"/>
    <w:rsid w:val="00320A30"/>
    <w:rsid w:val="00322017"/>
    <w:rsid w:val="0032215F"/>
    <w:rsid w:val="003243A1"/>
    <w:rsid w:val="003261F8"/>
    <w:rsid w:val="0032634B"/>
    <w:rsid w:val="00326816"/>
    <w:rsid w:val="00327E49"/>
    <w:rsid w:val="0033086D"/>
    <w:rsid w:val="003326C7"/>
    <w:rsid w:val="0033275A"/>
    <w:rsid w:val="0033590C"/>
    <w:rsid w:val="00335D12"/>
    <w:rsid w:val="00336707"/>
    <w:rsid w:val="00336F7C"/>
    <w:rsid w:val="00337CA3"/>
    <w:rsid w:val="00341762"/>
    <w:rsid w:val="00341A77"/>
    <w:rsid w:val="00342938"/>
    <w:rsid w:val="00342E24"/>
    <w:rsid w:val="0034510C"/>
    <w:rsid w:val="0034512D"/>
    <w:rsid w:val="0034558E"/>
    <w:rsid w:val="00351038"/>
    <w:rsid w:val="00352448"/>
    <w:rsid w:val="00356EDC"/>
    <w:rsid w:val="00360133"/>
    <w:rsid w:val="00360660"/>
    <w:rsid w:val="00363A40"/>
    <w:rsid w:val="00363C93"/>
    <w:rsid w:val="00365A3A"/>
    <w:rsid w:val="00367925"/>
    <w:rsid w:val="00372349"/>
    <w:rsid w:val="0037259B"/>
    <w:rsid w:val="003746DE"/>
    <w:rsid w:val="00376628"/>
    <w:rsid w:val="00377BC2"/>
    <w:rsid w:val="00380389"/>
    <w:rsid w:val="00381EDB"/>
    <w:rsid w:val="00382118"/>
    <w:rsid w:val="003836EC"/>
    <w:rsid w:val="00387567"/>
    <w:rsid w:val="003916BE"/>
    <w:rsid w:val="00392AC0"/>
    <w:rsid w:val="00393303"/>
    <w:rsid w:val="00393965"/>
    <w:rsid w:val="00393D73"/>
    <w:rsid w:val="0039506B"/>
    <w:rsid w:val="003964C2"/>
    <w:rsid w:val="0039686C"/>
    <w:rsid w:val="003A2DDF"/>
    <w:rsid w:val="003A3D0A"/>
    <w:rsid w:val="003B36C8"/>
    <w:rsid w:val="003B4383"/>
    <w:rsid w:val="003B4C9D"/>
    <w:rsid w:val="003B54A2"/>
    <w:rsid w:val="003B5523"/>
    <w:rsid w:val="003B56E5"/>
    <w:rsid w:val="003B6FEB"/>
    <w:rsid w:val="003B7FED"/>
    <w:rsid w:val="003C4273"/>
    <w:rsid w:val="003C4969"/>
    <w:rsid w:val="003C61C3"/>
    <w:rsid w:val="003C647D"/>
    <w:rsid w:val="003C68DC"/>
    <w:rsid w:val="003C6BA9"/>
    <w:rsid w:val="003D3EFF"/>
    <w:rsid w:val="003D415C"/>
    <w:rsid w:val="003D593A"/>
    <w:rsid w:val="003D6D15"/>
    <w:rsid w:val="003D7D12"/>
    <w:rsid w:val="003E2F2D"/>
    <w:rsid w:val="003E4AA7"/>
    <w:rsid w:val="003E7020"/>
    <w:rsid w:val="003E71A7"/>
    <w:rsid w:val="003F4A66"/>
    <w:rsid w:val="003F5C4F"/>
    <w:rsid w:val="003F6936"/>
    <w:rsid w:val="003F6E7D"/>
    <w:rsid w:val="00406B7B"/>
    <w:rsid w:val="004074BB"/>
    <w:rsid w:val="004102E4"/>
    <w:rsid w:val="00410E0F"/>
    <w:rsid w:val="0041399B"/>
    <w:rsid w:val="00415900"/>
    <w:rsid w:val="00420576"/>
    <w:rsid w:val="004214C0"/>
    <w:rsid w:val="00421796"/>
    <w:rsid w:val="00421A32"/>
    <w:rsid w:val="00421DA3"/>
    <w:rsid w:val="00424EBE"/>
    <w:rsid w:val="00430CF3"/>
    <w:rsid w:val="004328C6"/>
    <w:rsid w:val="0043623C"/>
    <w:rsid w:val="004364EA"/>
    <w:rsid w:val="0043652F"/>
    <w:rsid w:val="00440E24"/>
    <w:rsid w:val="004430AA"/>
    <w:rsid w:val="00443BE1"/>
    <w:rsid w:val="004453A5"/>
    <w:rsid w:val="0044629B"/>
    <w:rsid w:val="004466E6"/>
    <w:rsid w:val="004467EC"/>
    <w:rsid w:val="00450688"/>
    <w:rsid w:val="004507E0"/>
    <w:rsid w:val="00451F78"/>
    <w:rsid w:val="00452BE7"/>
    <w:rsid w:val="004551F8"/>
    <w:rsid w:val="00456A23"/>
    <w:rsid w:val="00456FAE"/>
    <w:rsid w:val="00460F8A"/>
    <w:rsid w:val="004620A8"/>
    <w:rsid w:val="00462F92"/>
    <w:rsid w:val="00463562"/>
    <w:rsid w:val="004636D3"/>
    <w:rsid w:val="00463933"/>
    <w:rsid w:val="00463BED"/>
    <w:rsid w:val="00464AE5"/>
    <w:rsid w:val="004651EE"/>
    <w:rsid w:val="0046556D"/>
    <w:rsid w:val="00465E21"/>
    <w:rsid w:val="00466135"/>
    <w:rsid w:val="0047030B"/>
    <w:rsid w:val="00470AC0"/>
    <w:rsid w:val="00472E2F"/>
    <w:rsid w:val="00472F82"/>
    <w:rsid w:val="00473398"/>
    <w:rsid w:val="00475F3A"/>
    <w:rsid w:val="00476846"/>
    <w:rsid w:val="00476F2E"/>
    <w:rsid w:val="00476FF8"/>
    <w:rsid w:val="00480F29"/>
    <w:rsid w:val="004831C0"/>
    <w:rsid w:val="004842E0"/>
    <w:rsid w:val="00484F6F"/>
    <w:rsid w:val="00487115"/>
    <w:rsid w:val="0049132A"/>
    <w:rsid w:val="004918FD"/>
    <w:rsid w:val="004928E7"/>
    <w:rsid w:val="00492A35"/>
    <w:rsid w:val="004931C8"/>
    <w:rsid w:val="004934E6"/>
    <w:rsid w:val="004935DA"/>
    <w:rsid w:val="004937AD"/>
    <w:rsid w:val="00493BD9"/>
    <w:rsid w:val="00493E36"/>
    <w:rsid w:val="004943A6"/>
    <w:rsid w:val="00495556"/>
    <w:rsid w:val="00495929"/>
    <w:rsid w:val="00495B57"/>
    <w:rsid w:val="004968E1"/>
    <w:rsid w:val="00497320"/>
    <w:rsid w:val="00497F09"/>
    <w:rsid w:val="004A0B3B"/>
    <w:rsid w:val="004A0E23"/>
    <w:rsid w:val="004A0F6A"/>
    <w:rsid w:val="004A1EDC"/>
    <w:rsid w:val="004A71EE"/>
    <w:rsid w:val="004A7D5B"/>
    <w:rsid w:val="004B267F"/>
    <w:rsid w:val="004B2E92"/>
    <w:rsid w:val="004C2591"/>
    <w:rsid w:val="004C3E61"/>
    <w:rsid w:val="004C4322"/>
    <w:rsid w:val="004C43E7"/>
    <w:rsid w:val="004C49D6"/>
    <w:rsid w:val="004C5D44"/>
    <w:rsid w:val="004C6927"/>
    <w:rsid w:val="004C6AD3"/>
    <w:rsid w:val="004C6D71"/>
    <w:rsid w:val="004C700B"/>
    <w:rsid w:val="004D093D"/>
    <w:rsid w:val="004D0B55"/>
    <w:rsid w:val="004D165C"/>
    <w:rsid w:val="004D3AC5"/>
    <w:rsid w:val="004D6A4C"/>
    <w:rsid w:val="004E0444"/>
    <w:rsid w:val="004E1B88"/>
    <w:rsid w:val="004E2809"/>
    <w:rsid w:val="004E3E2D"/>
    <w:rsid w:val="004E717C"/>
    <w:rsid w:val="004F2684"/>
    <w:rsid w:val="004F3363"/>
    <w:rsid w:val="004F3A15"/>
    <w:rsid w:val="004F68B4"/>
    <w:rsid w:val="004F7CCB"/>
    <w:rsid w:val="005001AA"/>
    <w:rsid w:val="00501A93"/>
    <w:rsid w:val="005020DB"/>
    <w:rsid w:val="005033BD"/>
    <w:rsid w:val="00507E2A"/>
    <w:rsid w:val="00510909"/>
    <w:rsid w:val="00512916"/>
    <w:rsid w:val="005137B7"/>
    <w:rsid w:val="00514845"/>
    <w:rsid w:val="00515BED"/>
    <w:rsid w:val="005173D9"/>
    <w:rsid w:val="00521356"/>
    <w:rsid w:val="0052154B"/>
    <w:rsid w:val="00522509"/>
    <w:rsid w:val="0052369F"/>
    <w:rsid w:val="00524BE4"/>
    <w:rsid w:val="00525181"/>
    <w:rsid w:val="00526544"/>
    <w:rsid w:val="005268BD"/>
    <w:rsid w:val="00531E52"/>
    <w:rsid w:val="00532A81"/>
    <w:rsid w:val="00532BA4"/>
    <w:rsid w:val="00534776"/>
    <w:rsid w:val="0054245F"/>
    <w:rsid w:val="00542A55"/>
    <w:rsid w:val="00543143"/>
    <w:rsid w:val="00544EDE"/>
    <w:rsid w:val="00545DC6"/>
    <w:rsid w:val="0054602D"/>
    <w:rsid w:val="00547F4E"/>
    <w:rsid w:val="005504E3"/>
    <w:rsid w:val="00550B1F"/>
    <w:rsid w:val="00552333"/>
    <w:rsid w:val="0055315F"/>
    <w:rsid w:val="00554828"/>
    <w:rsid w:val="00554919"/>
    <w:rsid w:val="005566CD"/>
    <w:rsid w:val="00562A66"/>
    <w:rsid w:val="0056471D"/>
    <w:rsid w:val="005652CF"/>
    <w:rsid w:val="00566A6C"/>
    <w:rsid w:val="00567476"/>
    <w:rsid w:val="005677FD"/>
    <w:rsid w:val="005704C6"/>
    <w:rsid w:val="00570831"/>
    <w:rsid w:val="005710FE"/>
    <w:rsid w:val="00574605"/>
    <w:rsid w:val="00576C0B"/>
    <w:rsid w:val="00577BFC"/>
    <w:rsid w:val="005802C7"/>
    <w:rsid w:val="00580E49"/>
    <w:rsid w:val="00582766"/>
    <w:rsid w:val="00582B0A"/>
    <w:rsid w:val="00582E38"/>
    <w:rsid w:val="0058375A"/>
    <w:rsid w:val="00583C43"/>
    <w:rsid w:val="00583CB8"/>
    <w:rsid w:val="0058479C"/>
    <w:rsid w:val="005849C0"/>
    <w:rsid w:val="00585647"/>
    <w:rsid w:val="00585C73"/>
    <w:rsid w:val="005862BC"/>
    <w:rsid w:val="00587B66"/>
    <w:rsid w:val="0059065B"/>
    <w:rsid w:val="005941BC"/>
    <w:rsid w:val="005945BA"/>
    <w:rsid w:val="00594928"/>
    <w:rsid w:val="00594B0F"/>
    <w:rsid w:val="00595A64"/>
    <w:rsid w:val="00596B8A"/>
    <w:rsid w:val="00596E7D"/>
    <w:rsid w:val="005975FD"/>
    <w:rsid w:val="00597770"/>
    <w:rsid w:val="005A021D"/>
    <w:rsid w:val="005A0230"/>
    <w:rsid w:val="005A1FCA"/>
    <w:rsid w:val="005A36BD"/>
    <w:rsid w:val="005A55B1"/>
    <w:rsid w:val="005A720B"/>
    <w:rsid w:val="005B0165"/>
    <w:rsid w:val="005B017A"/>
    <w:rsid w:val="005B151C"/>
    <w:rsid w:val="005B2FB4"/>
    <w:rsid w:val="005B36EB"/>
    <w:rsid w:val="005B57F9"/>
    <w:rsid w:val="005B7613"/>
    <w:rsid w:val="005C0D19"/>
    <w:rsid w:val="005C10AD"/>
    <w:rsid w:val="005D1140"/>
    <w:rsid w:val="005D40FC"/>
    <w:rsid w:val="005D57DA"/>
    <w:rsid w:val="005D59ED"/>
    <w:rsid w:val="005D7470"/>
    <w:rsid w:val="005E2720"/>
    <w:rsid w:val="005E32E6"/>
    <w:rsid w:val="005E3EFA"/>
    <w:rsid w:val="005E6F92"/>
    <w:rsid w:val="005E7BC6"/>
    <w:rsid w:val="005F1AF4"/>
    <w:rsid w:val="005F3990"/>
    <w:rsid w:val="005F3D3D"/>
    <w:rsid w:val="00600B80"/>
    <w:rsid w:val="00605E48"/>
    <w:rsid w:val="00606928"/>
    <w:rsid w:val="00606E62"/>
    <w:rsid w:val="00606F41"/>
    <w:rsid w:val="00607823"/>
    <w:rsid w:val="0061310B"/>
    <w:rsid w:val="006136A1"/>
    <w:rsid w:val="00613BA9"/>
    <w:rsid w:val="00621C57"/>
    <w:rsid w:val="00621C82"/>
    <w:rsid w:val="006220BE"/>
    <w:rsid w:val="00622589"/>
    <w:rsid w:val="006239EB"/>
    <w:rsid w:val="00625153"/>
    <w:rsid w:val="00625A2C"/>
    <w:rsid w:val="00625D36"/>
    <w:rsid w:val="00630431"/>
    <w:rsid w:val="006307BB"/>
    <w:rsid w:val="0063101C"/>
    <w:rsid w:val="006328AF"/>
    <w:rsid w:val="00635BB3"/>
    <w:rsid w:val="006360B8"/>
    <w:rsid w:val="00637154"/>
    <w:rsid w:val="00641ED0"/>
    <w:rsid w:val="00643BDC"/>
    <w:rsid w:val="0064626E"/>
    <w:rsid w:val="006470ED"/>
    <w:rsid w:val="00647453"/>
    <w:rsid w:val="0065161D"/>
    <w:rsid w:val="00651A6E"/>
    <w:rsid w:val="00651EA3"/>
    <w:rsid w:val="006523E2"/>
    <w:rsid w:val="00653781"/>
    <w:rsid w:val="00653DD0"/>
    <w:rsid w:val="00657D28"/>
    <w:rsid w:val="0066396D"/>
    <w:rsid w:val="00663D83"/>
    <w:rsid w:val="00664205"/>
    <w:rsid w:val="006655D0"/>
    <w:rsid w:val="00665B14"/>
    <w:rsid w:val="00670018"/>
    <w:rsid w:val="00670D37"/>
    <w:rsid w:val="00673179"/>
    <w:rsid w:val="00674959"/>
    <w:rsid w:val="00677403"/>
    <w:rsid w:val="0068032B"/>
    <w:rsid w:val="00683411"/>
    <w:rsid w:val="00684FC3"/>
    <w:rsid w:val="00685470"/>
    <w:rsid w:val="00686D29"/>
    <w:rsid w:val="00686E8B"/>
    <w:rsid w:val="0068789B"/>
    <w:rsid w:val="006915B4"/>
    <w:rsid w:val="006918A6"/>
    <w:rsid w:val="006927B1"/>
    <w:rsid w:val="006976E4"/>
    <w:rsid w:val="006977AE"/>
    <w:rsid w:val="00697B5F"/>
    <w:rsid w:val="006A08A2"/>
    <w:rsid w:val="006A3FFF"/>
    <w:rsid w:val="006A51F4"/>
    <w:rsid w:val="006A6702"/>
    <w:rsid w:val="006A6BC5"/>
    <w:rsid w:val="006A71BD"/>
    <w:rsid w:val="006A75DE"/>
    <w:rsid w:val="006B08C7"/>
    <w:rsid w:val="006B0B0C"/>
    <w:rsid w:val="006B3E3B"/>
    <w:rsid w:val="006B44E3"/>
    <w:rsid w:val="006B4C11"/>
    <w:rsid w:val="006B5536"/>
    <w:rsid w:val="006C18D4"/>
    <w:rsid w:val="006C1C94"/>
    <w:rsid w:val="006C1EFE"/>
    <w:rsid w:val="006C256F"/>
    <w:rsid w:val="006C372F"/>
    <w:rsid w:val="006C5666"/>
    <w:rsid w:val="006D26B8"/>
    <w:rsid w:val="006D40A3"/>
    <w:rsid w:val="006D41C3"/>
    <w:rsid w:val="006D44C5"/>
    <w:rsid w:val="006D53B6"/>
    <w:rsid w:val="006D551B"/>
    <w:rsid w:val="006D6926"/>
    <w:rsid w:val="006E073A"/>
    <w:rsid w:val="006E34D4"/>
    <w:rsid w:val="006E3510"/>
    <w:rsid w:val="006E45E6"/>
    <w:rsid w:val="006E45FB"/>
    <w:rsid w:val="006E5335"/>
    <w:rsid w:val="006E6848"/>
    <w:rsid w:val="006E7640"/>
    <w:rsid w:val="006F02B3"/>
    <w:rsid w:val="006F2B0D"/>
    <w:rsid w:val="006F2FC4"/>
    <w:rsid w:val="006F430F"/>
    <w:rsid w:val="006F4845"/>
    <w:rsid w:val="006F4918"/>
    <w:rsid w:val="006F55CF"/>
    <w:rsid w:val="006F5FE7"/>
    <w:rsid w:val="006F6945"/>
    <w:rsid w:val="00700F08"/>
    <w:rsid w:val="00701604"/>
    <w:rsid w:val="00701CC5"/>
    <w:rsid w:val="00703ED2"/>
    <w:rsid w:val="00705468"/>
    <w:rsid w:val="0070619C"/>
    <w:rsid w:val="0070711E"/>
    <w:rsid w:val="00707C66"/>
    <w:rsid w:val="007108FB"/>
    <w:rsid w:val="00711617"/>
    <w:rsid w:val="00712082"/>
    <w:rsid w:val="007120F9"/>
    <w:rsid w:val="00712742"/>
    <w:rsid w:val="007130A3"/>
    <w:rsid w:val="0071336D"/>
    <w:rsid w:val="00714D24"/>
    <w:rsid w:val="00715D00"/>
    <w:rsid w:val="007169CB"/>
    <w:rsid w:val="007171E9"/>
    <w:rsid w:val="007173BA"/>
    <w:rsid w:val="0072181C"/>
    <w:rsid w:val="00722145"/>
    <w:rsid w:val="00726EC5"/>
    <w:rsid w:val="0072739D"/>
    <w:rsid w:val="00727525"/>
    <w:rsid w:val="007277FE"/>
    <w:rsid w:val="00732AE0"/>
    <w:rsid w:val="00734DB4"/>
    <w:rsid w:val="0073694A"/>
    <w:rsid w:val="00737056"/>
    <w:rsid w:val="00737FEA"/>
    <w:rsid w:val="00740202"/>
    <w:rsid w:val="007416BB"/>
    <w:rsid w:val="00743B3C"/>
    <w:rsid w:val="00745E5F"/>
    <w:rsid w:val="00746B13"/>
    <w:rsid w:val="0075288A"/>
    <w:rsid w:val="00753843"/>
    <w:rsid w:val="00756310"/>
    <w:rsid w:val="007564AB"/>
    <w:rsid w:val="00761DC1"/>
    <w:rsid w:val="007655EB"/>
    <w:rsid w:val="00771278"/>
    <w:rsid w:val="00773252"/>
    <w:rsid w:val="007735B8"/>
    <w:rsid w:val="00774D7A"/>
    <w:rsid w:val="00777A24"/>
    <w:rsid w:val="00777E08"/>
    <w:rsid w:val="007803B9"/>
    <w:rsid w:val="00781E85"/>
    <w:rsid w:val="0078296C"/>
    <w:rsid w:val="007902D4"/>
    <w:rsid w:val="007931C3"/>
    <w:rsid w:val="007935AA"/>
    <w:rsid w:val="00795DDE"/>
    <w:rsid w:val="00796CF9"/>
    <w:rsid w:val="007A1884"/>
    <w:rsid w:val="007A2226"/>
    <w:rsid w:val="007A23C3"/>
    <w:rsid w:val="007A263E"/>
    <w:rsid w:val="007A4427"/>
    <w:rsid w:val="007A7D9E"/>
    <w:rsid w:val="007B05CE"/>
    <w:rsid w:val="007B0805"/>
    <w:rsid w:val="007B287E"/>
    <w:rsid w:val="007B3A3D"/>
    <w:rsid w:val="007B4342"/>
    <w:rsid w:val="007B546D"/>
    <w:rsid w:val="007B5C05"/>
    <w:rsid w:val="007B6287"/>
    <w:rsid w:val="007B6E6A"/>
    <w:rsid w:val="007B7172"/>
    <w:rsid w:val="007B7750"/>
    <w:rsid w:val="007C081A"/>
    <w:rsid w:val="007C2AFD"/>
    <w:rsid w:val="007C44D5"/>
    <w:rsid w:val="007C530D"/>
    <w:rsid w:val="007C5E6F"/>
    <w:rsid w:val="007C7A98"/>
    <w:rsid w:val="007C7DDA"/>
    <w:rsid w:val="007D1FD2"/>
    <w:rsid w:val="007D306C"/>
    <w:rsid w:val="007D3B4F"/>
    <w:rsid w:val="007E0D49"/>
    <w:rsid w:val="007E1CD0"/>
    <w:rsid w:val="007E5511"/>
    <w:rsid w:val="007E5DEF"/>
    <w:rsid w:val="007E621B"/>
    <w:rsid w:val="007F38A7"/>
    <w:rsid w:val="007F38BA"/>
    <w:rsid w:val="007F58A2"/>
    <w:rsid w:val="007F7D3E"/>
    <w:rsid w:val="00800674"/>
    <w:rsid w:val="00803ADF"/>
    <w:rsid w:val="00805024"/>
    <w:rsid w:val="00805F74"/>
    <w:rsid w:val="00806354"/>
    <w:rsid w:val="008078A8"/>
    <w:rsid w:val="00807DDC"/>
    <w:rsid w:val="008100EF"/>
    <w:rsid w:val="008114EB"/>
    <w:rsid w:val="008119DC"/>
    <w:rsid w:val="00812B27"/>
    <w:rsid w:val="008150FD"/>
    <w:rsid w:val="0081568E"/>
    <w:rsid w:val="00821FCC"/>
    <w:rsid w:val="0082294B"/>
    <w:rsid w:val="00826391"/>
    <w:rsid w:val="008266BF"/>
    <w:rsid w:val="0082674B"/>
    <w:rsid w:val="00834FE7"/>
    <w:rsid w:val="008359CF"/>
    <w:rsid w:val="008374A5"/>
    <w:rsid w:val="008377AF"/>
    <w:rsid w:val="0084076B"/>
    <w:rsid w:val="00840DE4"/>
    <w:rsid w:val="00841395"/>
    <w:rsid w:val="00844556"/>
    <w:rsid w:val="00844F09"/>
    <w:rsid w:val="00845904"/>
    <w:rsid w:val="00845970"/>
    <w:rsid w:val="00845F7E"/>
    <w:rsid w:val="008465C1"/>
    <w:rsid w:val="00850694"/>
    <w:rsid w:val="008523E3"/>
    <w:rsid w:val="00852F5B"/>
    <w:rsid w:val="00853E74"/>
    <w:rsid w:val="00854BBE"/>
    <w:rsid w:val="00855384"/>
    <w:rsid w:val="008600CD"/>
    <w:rsid w:val="008600D3"/>
    <w:rsid w:val="00863B71"/>
    <w:rsid w:val="0086437E"/>
    <w:rsid w:val="0086456A"/>
    <w:rsid w:val="008662BB"/>
    <w:rsid w:val="008672F1"/>
    <w:rsid w:val="00867548"/>
    <w:rsid w:val="008703FA"/>
    <w:rsid w:val="00871729"/>
    <w:rsid w:val="008738F2"/>
    <w:rsid w:val="008747A3"/>
    <w:rsid w:val="00875848"/>
    <w:rsid w:val="00875EAB"/>
    <w:rsid w:val="00876FC5"/>
    <w:rsid w:val="00877369"/>
    <w:rsid w:val="00882B32"/>
    <w:rsid w:val="00883F23"/>
    <w:rsid w:val="00887B82"/>
    <w:rsid w:val="0089154F"/>
    <w:rsid w:val="008935AD"/>
    <w:rsid w:val="00894033"/>
    <w:rsid w:val="0089607E"/>
    <w:rsid w:val="008A1772"/>
    <w:rsid w:val="008A1A0B"/>
    <w:rsid w:val="008A2DBD"/>
    <w:rsid w:val="008A302F"/>
    <w:rsid w:val="008A3372"/>
    <w:rsid w:val="008B0D4A"/>
    <w:rsid w:val="008B286E"/>
    <w:rsid w:val="008B378E"/>
    <w:rsid w:val="008B3939"/>
    <w:rsid w:val="008B50B4"/>
    <w:rsid w:val="008B7381"/>
    <w:rsid w:val="008C0226"/>
    <w:rsid w:val="008C20F9"/>
    <w:rsid w:val="008C5D21"/>
    <w:rsid w:val="008C798E"/>
    <w:rsid w:val="008D5C18"/>
    <w:rsid w:val="008D671B"/>
    <w:rsid w:val="008D787D"/>
    <w:rsid w:val="008E12D3"/>
    <w:rsid w:val="008E2B15"/>
    <w:rsid w:val="008E2C2E"/>
    <w:rsid w:val="008E4FB0"/>
    <w:rsid w:val="008E5188"/>
    <w:rsid w:val="008E5813"/>
    <w:rsid w:val="008E6CE1"/>
    <w:rsid w:val="008E6EA8"/>
    <w:rsid w:val="008E7BEB"/>
    <w:rsid w:val="008F0DC7"/>
    <w:rsid w:val="008F196C"/>
    <w:rsid w:val="008F454A"/>
    <w:rsid w:val="008F4D54"/>
    <w:rsid w:val="008F633E"/>
    <w:rsid w:val="00904BFB"/>
    <w:rsid w:val="00905753"/>
    <w:rsid w:val="009066A7"/>
    <w:rsid w:val="009104AF"/>
    <w:rsid w:val="00910EC2"/>
    <w:rsid w:val="00912163"/>
    <w:rsid w:val="00913CF7"/>
    <w:rsid w:val="00913E5C"/>
    <w:rsid w:val="009149BC"/>
    <w:rsid w:val="00915440"/>
    <w:rsid w:val="00915748"/>
    <w:rsid w:val="00917720"/>
    <w:rsid w:val="00917993"/>
    <w:rsid w:val="009208C4"/>
    <w:rsid w:val="00920A15"/>
    <w:rsid w:val="00922CD0"/>
    <w:rsid w:val="0092408A"/>
    <w:rsid w:val="00924165"/>
    <w:rsid w:val="00924F44"/>
    <w:rsid w:val="009250F8"/>
    <w:rsid w:val="0092584E"/>
    <w:rsid w:val="0092593A"/>
    <w:rsid w:val="00926F23"/>
    <w:rsid w:val="0093033B"/>
    <w:rsid w:val="009329F3"/>
    <w:rsid w:val="00933C97"/>
    <w:rsid w:val="00933D72"/>
    <w:rsid w:val="00934829"/>
    <w:rsid w:val="00936CB4"/>
    <w:rsid w:val="009372D3"/>
    <w:rsid w:val="00940402"/>
    <w:rsid w:val="0094173B"/>
    <w:rsid w:val="0094433E"/>
    <w:rsid w:val="0094630D"/>
    <w:rsid w:val="00946D4F"/>
    <w:rsid w:val="009506C4"/>
    <w:rsid w:val="0095235A"/>
    <w:rsid w:val="009528A0"/>
    <w:rsid w:val="00954429"/>
    <w:rsid w:val="00956224"/>
    <w:rsid w:val="00957103"/>
    <w:rsid w:val="00957C84"/>
    <w:rsid w:val="009612C6"/>
    <w:rsid w:val="009615C4"/>
    <w:rsid w:val="00962354"/>
    <w:rsid w:val="00962E00"/>
    <w:rsid w:val="00964B1F"/>
    <w:rsid w:val="0097074E"/>
    <w:rsid w:val="009719D9"/>
    <w:rsid w:val="00971FF9"/>
    <w:rsid w:val="009720D8"/>
    <w:rsid w:val="009744C6"/>
    <w:rsid w:val="0097570A"/>
    <w:rsid w:val="009770C5"/>
    <w:rsid w:val="00977199"/>
    <w:rsid w:val="00977E20"/>
    <w:rsid w:val="00977E37"/>
    <w:rsid w:val="0098019C"/>
    <w:rsid w:val="0098054C"/>
    <w:rsid w:val="009836C9"/>
    <w:rsid w:val="0098529B"/>
    <w:rsid w:val="00986535"/>
    <w:rsid w:val="00986B29"/>
    <w:rsid w:val="0098720F"/>
    <w:rsid w:val="00987645"/>
    <w:rsid w:val="00990712"/>
    <w:rsid w:val="00990F68"/>
    <w:rsid w:val="0099159D"/>
    <w:rsid w:val="00991F08"/>
    <w:rsid w:val="009930C4"/>
    <w:rsid w:val="00993BA7"/>
    <w:rsid w:val="00993FF3"/>
    <w:rsid w:val="0099783E"/>
    <w:rsid w:val="00997DA7"/>
    <w:rsid w:val="00997E18"/>
    <w:rsid w:val="009A7A03"/>
    <w:rsid w:val="009A7E87"/>
    <w:rsid w:val="009B00AD"/>
    <w:rsid w:val="009B2A08"/>
    <w:rsid w:val="009B62B7"/>
    <w:rsid w:val="009C0743"/>
    <w:rsid w:val="009C199A"/>
    <w:rsid w:val="009C578D"/>
    <w:rsid w:val="009C6F19"/>
    <w:rsid w:val="009D0A0A"/>
    <w:rsid w:val="009D0CE0"/>
    <w:rsid w:val="009D15CC"/>
    <w:rsid w:val="009D3372"/>
    <w:rsid w:val="009D537F"/>
    <w:rsid w:val="009D6892"/>
    <w:rsid w:val="009D7F49"/>
    <w:rsid w:val="009E0F7A"/>
    <w:rsid w:val="009E0FB8"/>
    <w:rsid w:val="009E619C"/>
    <w:rsid w:val="009E6339"/>
    <w:rsid w:val="009E6A9E"/>
    <w:rsid w:val="009F1328"/>
    <w:rsid w:val="009F2CEB"/>
    <w:rsid w:val="009F4514"/>
    <w:rsid w:val="009F5B43"/>
    <w:rsid w:val="009F6897"/>
    <w:rsid w:val="009F6FBA"/>
    <w:rsid w:val="00A00429"/>
    <w:rsid w:val="00A00CA5"/>
    <w:rsid w:val="00A011AA"/>
    <w:rsid w:val="00A019BE"/>
    <w:rsid w:val="00A01A6F"/>
    <w:rsid w:val="00A04EBB"/>
    <w:rsid w:val="00A0570F"/>
    <w:rsid w:val="00A061EB"/>
    <w:rsid w:val="00A10C9C"/>
    <w:rsid w:val="00A21D8B"/>
    <w:rsid w:val="00A2666E"/>
    <w:rsid w:val="00A302EA"/>
    <w:rsid w:val="00A32129"/>
    <w:rsid w:val="00A3646A"/>
    <w:rsid w:val="00A36E33"/>
    <w:rsid w:val="00A402FF"/>
    <w:rsid w:val="00A405A8"/>
    <w:rsid w:val="00A408D3"/>
    <w:rsid w:val="00A40F7F"/>
    <w:rsid w:val="00A41F16"/>
    <w:rsid w:val="00A44130"/>
    <w:rsid w:val="00A44AF3"/>
    <w:rsid w:val="00A44E33"/>
    <w:rsid w:val="00A450C2"/>
    <w:rsid w:val="00A462F1"/>
    <w:rsid w:val="00A506FD"/>
    <w:rsid w:val="00A51787"/>
    <w:rsid w:val="00A542D2"/>
    <w:rsid w:val="00A55B21"/>
    <w:rsid w:val="00A57012"/>
    <w:rsid w:val="00A60551"/>
    <w:rsid w:val="00A60715"/>
    <w:rsid w:val="00A60BA9"/>
    <w:rsid w:val="00A620B0"/>
    <w:rsid w:val="00A62377"/>
    <w:rsid w:val="00A63FDF"/>
    <w:rsid w:val="00A657E7"/>
    <w:rsid w:val="00A70A22"/>
    <w:rsid w:val="00A73D6D"/>
    <w:rsid w:val="00A76789"/>
    <w:rsid w:val="00A80706"/>
    <w:rsid w:val="00A80F9F"/>
    <w:rsid w:val="00A8205B"/>
    <w:rsid w:val="00A82836"/>
    <w:rsid w:val="00A82F5E"/>
    <w:rsid w:val="00A847AC"/>
    <w:rsid w:val="00A84B0F"/>
    <w:rsid w:val="00A87397"/>
    <w:rsid w:val="00A87493"/>
    <w:rsid w:val="00A90504"/>
    <w:rsid w:val="00A91C1C"/>
    <w:rsid w:val="00A934A2"/>
    <w:rsid w:val="00A954A8"/>
    <w:rsid w:val="00A9562B"/>
    <w:rsid w:val="00A95E80"/>
    <w:rsid w:val="00A9688C"/>
    <w:rsid w:val="00A96EE2"/>
    <w:rsid w:val="00A972A9"/>
    <w:rsid w:val="00A97BF6"/>
    <w:rsid w:val="00AA2B1D"/>
    <w:rsid w:val="00AA3DCF"/>
    <w:rsid w:val="00AA3FD0"/>
    <w:rsid w:val="00AA6932"/>
    <w:rsid w:val="00AA6B5E"/>
    <w:rsid w:val="00AA7597"/>
    <w:rsid w:val="00AB0010"/>
    <w:rsid w:val="00AB1BE0"/>
    <w:rsid w:val="00AB5C06"/>
    <w:rsid w:val="00AB7AF9"/>
    <w:rsid w:val="00AC06F3"/>
    <w:rsid w:val="00AC176D"/>
    <w:rsid w:val="00AC1D92"/>
    <w:rsid w:val="00AC6AE7"/>
    <w:rsid w:val="00AC6C81"/>
    <w:rsid w:val="00AC6F2E"/>
    <w:rsid w:val="00AC7018"/>
    <w:rsid w:val="00AC7AF7"/>
    <w:rsid w:val="00AD04A4"/>
    <w:rsid w:val="00AD1C03"/>
    <w:rsid w:val="00AD2328"/>
    <w:rsid w:val="00AD25E1"/>
    <w:rsid w:val="00AE2FEB"/>
    <w:rsid w:val="00AE5096"/>
    <w:rsid w:val="00AE56E2"/>
    <w:rsid w:val="00AE5CE4"/>
    <w:rsid w:val="00AE5DBB"/>
    <w:rsid w:val="00AE6A91"/>
    <w:rsid w:val="00AE7AE9"/>
    <w:rsid w:val="00AF0846"/>
    <w:rsid w:val="00AF34C2"/>
    <w:rsid w:val="00AF3946"/>
    <w:rsid w:val="00AF42BD"/>
    <w:rsid w:val="00AF465C"/>
    <w:rsid w:val="00AF6AE3"/>
    <w:rsid w:val="00AF7795"/>
    <w:rsid w:val="00AF77B3"/>
    <w:rsid w:val="00AF788D"/>
    <w:rsid w:val="00B000A9"/>
    <w:rsid w:val="00B028F3"/>
    <w:rsid w:val="00B02AFD"/>
    <w:rsid w:val="00B02B80"/>
    <w:rsid w:val="00B05323"/>
    <w:rsid w:val="00B101F9"/>
    <w:rsid w:val="00B10BB8"/>
    <w:rsid w:val="00B10D2F"/>
    <w:rsid w:val="00B124C3"/>
    <w:rsid w:val="00B12BBD"/>
    <w:rsid w:val="00B16044"/>
    <w:rsid w:val="00B1610A"/>
    <w:rsid w:val="00B2010A"/>
    <w:rsid w:val="00B210BE"/>
    <w:rsid w:val="00B23DE9"/>
    <w:rsid w:val="00B2664A"/>
    <w:rsid w:val="00B26DE3"/>
    <w:rsid w:val="00B270EE"/>
    <w:rsid w:val="00B27156"/>
    <w:rsid w:val="00B271C8"/>
    <w:rsid w:val="00B3389C"/>
    <w:rsid w:val="00B33EDF"/>
    <w:rsid w:val="00B34AEA"/>
    <w:rsid w:val="00B34C63"/>
    <w:rsid w:val="00B36C1F"/>
    <w:rsid w:val="00B36EFC"/>
    <w:rsid w:val="00B4001C"/>
    <w:rsid w:val="00B4085C"/>
    <w:rsid w:val="00B43350"/>
    <w:rsid w:val="00B43353"/>
    <w:rsid w:val="00B43790"/>
    <w:rsid w:val="00B43D71"/>
    <w:rsid w:val="00B445C7"/>
    <w:rsid w:val="00B4557B"/>
    <w:rsid w:val="00B45D62"/>
    <w:rsid w:val="00B45E8B"/>
    <w:rsid w:val="00B46D04"/>
    <w:rsid w:val="00B53B83"/>
    <w:rsid w:val="00B562F5"/>
    <w:rsid w:val="00B60B9A"/>
    <w:rsid w:val="00B61458"/>
    <w:rsid w:val="00B643CA"/>
    <w:rsid w:val="00B65CEA"/>
    <w:rsid w:val="00B66109"/>
    <w:rsid w:val="00B6611F"/>
    <w:rsid w:val="00B66A37"/>
    <w:rsid w:val="00B675AD"/>
    <w:rsid w:val="00B70395"/>
    <w:rsid w:val="00B70FF2"/>
    <w:rsid w:val="00B716F9"/>
    <w:rsid w:val="00B724CB"/>
    <w:rsid w:val="00B73E55"/>
    <w:rsid w:val="00B753AE"/>
    <w:rsid w:val="00B754BC"/>
    <w:rsid w:val="00B75DDE"/>
    <w:rsid w:val="00B7626E"/>
    <w:rsid w:val="00B80922"/>
    <w:rsid w:val="00B81C52"/>
    <w:rsid w:val="00B8346D"/>
    <w:rsid w:val="00B83C91"/>
    <w:rsid w:val="00B85E34"/>
    <w:rsid w:val="00B86FD2"/>
    <w:rsid w:val="00B86FF7"/>
    <w:rsid w:val="00B97BBD"/>
    <w:rsid w:val="00BA2854"/>
    <w:rsid w:val="00BA3889"/>
    <w:rsid w:val="00BA4004"/>
    <w:rsid w:val="00BA6C6C"/>
    <w:rsid w:val="00BB1712"/>
    <w:rsid w:val="00BB1A8F"/>
    <w:rsid w:val="00BB1E08"/>
    <w:rsid w:val="00BB3C1F"/>
    <w:rsid w:val="00BB3F5E"/>
    <w:rsid w:val="00BB4770"/>
    <w:rsid w:val="00BB58A8"/>
    <w:rsid w:val="00BB5950"/>
    <w:rsid w:val="00BB6392"/>
    <w:rsid w:val="00BB66D6"/>
    <w:rsid w:val="00BB794C"/>
    <w:rsid w:val="00BB7D19"/>
    <w:rsid w:val="00BC43AE"/>
    <w:rsid w:val="00BC7824"/>
    <w:rsid w:val="00BC7A3F"/>
    <w:rsid w:val="00BD045E"/>
    <w:rsid w:val="00BD0519"/>
    <w:rsid w:val="00BD1773"/>
    <w:rsid w:val="00BD27E2"/>
    <w:rsid w:val="00BD2E55"/>
    <w:rsid w:val="00BD4409"/>
    <w:rsid w:val="00BD55CD"/>
    <w:rsid w:val="00BD59B2"/>
    <w:rsid w:val="00BD77A3"/>
    <w:rsid w:val="00BE09F4"/>
    <w:rsid w:val="00BE2029"/>
    <w:rsid w:val="00BE33AB"/>
    <w:rsid w:val="00BE4BD0"/>
    <w:rsid w:val="00BE5851"/>
    <w:rsid w:val="00BE6136"/>
    <w:rsid w:val="00BE63DD"/>
    <w:rsid w:val="00BE69B7"/>
    <w:rsid w:val="00BE7106"/>
    <w:rsid w:val="00BF2FCB"/>
    <w:rsid w:val="00BF4971"/>
    <w:rsid w:val="00BF5427"/>
    <w:rsid w:val="00BF6227"/>
    <w:rsid w:val="00BF63C2"/>
    <w:rsid w:val="00BF6432"/>
    <w:rsid w:val="00BF7E83"/>
    <w:rsid w:val="00C015AB"/>
    <w:rsid w:val="00C071B9"/>
    <w:rsid w:val="00C0723A"/>
    <w:rsid w:val="00C108B7"/>
    <w:rsid w:val="00C12E99"/>
    <w:rsid w:val="00C136E0"/>
    <w:rsid w:val="00C16D72"/>
    <w:rsid w:val="00C1793F"/>
    <w:rsid w:val="00C20212"/>
    <w:rsid w:val="00C2054E"/>
    <w:rsid w:val="00C20935"/>
    <w:rsid w:val="00C2134F"/>
    <w:rsid w:val="00C225A1"/>
    <w:rsid w:val="00C236AA"/>
    <w:rsid w:val="00C25502"/>
    <w:rsid w:val="00C301C6"/>
    <w:rsid w:val="00C315AB"/>
    <w:rsid w:val="00C33B7A"/>
    <w:rsid w:val="00C33C2B"/>
    <w:rsid w:val="00C3511A"/>
    <w:rsid w:val="00C35590"/>
    <w:rsid w:val="00C35F39"/>
    <w:rsid w:val="00C367E1"/>
    <w:rsid w:val="00C36CA3"/>
    <w:rsid w:val="00C406BD"/>
    <w:rsid w:val="00C40D84"/>
    <w:rsid w:val="00C44046"/>
    <w:rsid w:val="00C45EB7"/>
    <w:rsid w:val="00C47052"/>
    <w:rsid w:val="00C53820"/>
    <w:rsid w:val="00C5457B"/>
    <w:rsid w:val="00C54E81"/>
    <w:rsid w:val="00C56020"/>
    <w:rsid w:val="00C56021"/>
    <w:rsid w:val="00C566B4"/>
    <w:rsid w:val="00C56FFA"/>
    <w:rsid w:val="00C62EFB"/>
    <w:rsid w:val="00C651D6"/>
    <w:rsid w:val="00C655DA"/>
    <w:rsid w:val="00C66C3B"/>
    <w:rsid w:val="00C72668"/>
    <w:rsid w:val="00C751B9"/>
    <w:rsid w:val="00C755EB"/>
    <w:rsid w:val="00C76093"/>
    <w:rsid w:val="00C76692"/>
    <w:rsid w:val="00C76F53"/>
    <w:rsid w:val="00C807F7"/>
    <w:rsid w:val="00C82C3C"/>
    <w:rsid w:val="00C84F94"/>
    <w:rsid w:val="00C8751F"/>
    <w:rsid w:val="00C87775"/>
    <w:rsid w:val="00C90C5A"/>
    <w:rsid w:val="00C9235D"/>
    <w:rsid w:val="00C93AC8"/>
    <w:rsid w:val="00C94A3E"/>
    <w:rsid w:val="00C951AA"/>
    <w:rsid w:val="00C96C7E"/>
    <w:rsid w:val="00C97A91"/>
    <w:rsid w:val="00CA0870"/>
    <w:rsid w:val="00CA3ABB"/>
    <w:rsid w:val="00CA529C"/>
    <w:rsid w:val="00CA6E26"/>
    <w:rsid w:val="00CB09FB"/>
    <w:rsid w:val="00CB0A15"/>
    <w:rsid w:val="00CB185A"/>
    <w:rsid w:val="00CB190C"/>
    <w:rsid w:val="00CB2005"/>
    <w:rsid w:val="00CB3D15"/>
    <w:rsid w:val="00CB4265"/>
    <w:rsid w:val="00CB4600"/>
    <w:rsid w:val="00CB4CF0"/>
    <w:rsid w:val="00CB69FC"/>
    <w:rsid w:val="00CB6F5D"/>
    <w:rsid w:val="00CC144D"/>
    <w:rsid w:val="00CC18D5"/>
    <w:rsid w:val="00CC1B1A"/>
    <w:rsid w:val="00CC3B76"/>
    <w:rsid w:val="00CC515C"/>
    <w:rsid w:val="00CC6510"/>
    <w:rsid w:val="00CC7C65"/>
    <w:rsid w:val="00CD1D76"/>
    <w:rsid w:val="00CD7325"/>
    <w:rsid w:val="00CD7640"/>
    <w:rsid w:val="00CD77F5"/>
    <w:rsid w:val="00CE5C1E"/>
    <w:rsid w:val="00CE6BC6"/>
    <w:rsid w:val="00CE7275"/>
    <w:rsid w:val="00CF02E6"/>
    <w:rsid w:val="00CF0463"/>
    <w:rsid w:val="00CF0BCA"/>
    <w:rsid w:val="00CF12F7"/>
    <w:rsid w:val="00CF3380"/>
    <w:rsid w:val="00CF4C6F"/>
    <w:rsid w:val="00CF553F"/>
    <w:rsid w:val="00CF57DA"/>
    <w:rsid w:val="00CF6AD5"/>
    <w:rsid w:val="00CF7285"/>
    <w:rsid w:val="00CF7E62"/>
    <w:rsid w:val="00D011A7"/>
    <w:rsid w:val="00D011AD"/>
    <w:rsid w:val="00D02ECF"/>
    <w:rsid w:val="00D03647"/>
    <w:rsid w:val="00D03D22"/>
    <w:rsid w:val="00D065C6"/>
    <w:rsid w:val="00D06BD0"/>
    <w:rsid w:val="00D06C8D"/>
    <w:rsid w:val="00D06F1F"/>
    <w:rsid w:val="00D114A8"/>
    <w:rsid w:val="00D169DD"/>
    <w:rsid w:val="00D16AA5"/>
    <w:rsid w:val="00D179A7"/>
    <w:rsid w:val="00D21148"/>
    <w:rsid w:val="00D21AB5"/>
    <w:rsid w:val="00D22373"/>
    <w:rsid w:val="00D2242A"/>
    <w:rsid w:val="00D22755"/>
    <w:rsid w:val="00D22788"/>
    <w:rsid w:val="00D22A22"/>
    <w:rsid w:val="00D22ACF"/>
    <w:rsid w:val="00D2303C"/>
    <w:rsid w:val="00D24DF6"/>
    <w:rsid w:val="00D25449"/>
    <w:rsid w:val="00D25A60"/>
    <w:rsid w:val="00D26ACE"/>
    <w:rsid w:val="00D27971"/>
    <w:rsid w:val="00D313A6"/>
    <w:rsid w:val="00D3274A"/>
    <w:rsid w:val="00D33710"/>
    <w:rsid w:val="00D33A75"/>
    <w:rsid w:val="00D34A44"/>
    <w:rsid w:val="00D36733"/>
    <w:rsid w:val="00D36E01"/>
    <w:rsid w:val="00D40296"/>
    <w:rsid w:val="00D40BE1"/>
    <w:rsid w:val="00D411ED"/>
    <w:rsid w:val="00D45345"/>
    <w:rsid w:val="00D47A9A"/>
    <w:rsid w:val="00D47FED"/>
    <w:rsid w:val="00D52349"/>
    <w:rsid w:val="00D53676"/>
    <w:rsid w:val="00D53E03"/>
    <w:rsid w:val="00D53F99"/>
    <w:rsid w:val="00D5521A"/>
    <w:rsid w:val="00D55244"/>
    <w:rsid w:val="00D55C04"/>
    <w:rsid w:val="00D57545"/>
    <w:rsid w:val="00D612B2"/>
    <w:rsid w:val="00D61CB2"/>
    <w:rsid w:val="00D644E7"/>
    <w:rsid w:val="00D64B03"/>
    <w:rsid w:val="00D6505D"/>
    <w:rsid w:val="00D65961"/>
    <w:rsid w:val="00D66F91"/>
    <w:rsid w:val="00D67169"/>
    <w:rsid w:val="00D67A77"/>
    <w:rsid w:val="00D74DDF"/>
    <w:rsid w:val="00D751AD"/>
    <w:rsid w:val="00D762D1"/>
    <w:rsid w:val="00D8035A"/>
    <w:rsid w:val="00D8588F"/>
    <w:rsid w:val="00D8622C"/>
    <w:rsid w:val="00D92319"/>
    <w:rsid w:val="00D92782"/>
    <w:rsid w:val="00D93619"/>
    <w:rsid w:val="00D93D7C"/>
    <w:rsid w:val="00D9673F"/>
    <w:rsid w:val="00DA174A"/>
    <w:rsid w:val="00DA3502"/>
    <w:rsid w:val="00DA4036"/>
    <w:rsid w:val="00DA53F9"/>
    <w:rsid w:val="00DA5952"/>
    <w:rsid w:val="00DA743D"/>
    <w:rsid w:val="00DB1626"/>
    <w:rsid w:val="00DB2AC6"/>
    <w:rsid w:val="00DB4E85"/>
    <w:rsid w:val="00DB5D6D"/>
    <w:rsid w:val="00DB6B18"/>
    <w:rsid w:val="00DB6F96"/>
    <w:rsid w:val="00DC0234"/>
    <w:rsid w:val="00DC2AA2"/>
    <w:rsid w:val="00DC52A7"/>
    <w:rsid w:val="00DC5BA9"/>
    <w:rsid w:val="00DC6FEC"/>
    <w:rsid w:val="00DD0CFB"/>
    <w:rsid w:val="00DD13ED"/>
    <w:rsid w:val="00DD18ED"/>
    <w:rsid w:val="00DD1D5E"/>
    <w:rsid w:val="00DD4791"/>
    <w:rsid w:val="00DD5E56"/>
    <w:rsid w:val="00DD64B3"/>
    <w:rsid w:val="00DD66E8"/>
    <w:rsid w:val="00DD6F4D"/>
    <w:rsid w:val="00DE0D27"/>
    <w:rsid w:val="00DE0EB7"/>
    <w:rsid w:val="00DE158B"/>
    <w:rsid w:val="00DE3CA7"/>
    <w:rsid w:val="00DE5927"/>
    <w:rsid w:val="00DE62D0"/>
    <w:rsid w:val="00DE64A4"/>
    <w:rsid w:val="00DE79CF"/>
    <w:rsid w:val="00DF1C8D"/>
    <w:rsid w:val="00DF2299"/>
    <w:rsid w:val="00DF38A8"/>
    <w:rsid w:val="00DF7D36"/>
    <w:rsid w:val="00E032CE"/>
    <w:rsid w:val="00E040AE"/>
    <w:rsid w:val="00E047CB"/>
    <w:rsid w:val="00E0648E"/>
    <w:rsid w:val="00E0785D"/>
    <w:rsid w:val="00E11779"/>
    <w:rsid w:val="00E120FB"/>
    <w:rsid w:val="00E13215"/>
    <w:rsid w:val="00E161FF"/>
    <w:rsid w:val="00E16E52"/>
    <w:rsid w:val="00E17360"/>
    <w:rsid w:val="00E17FE4"/>
    <w:rsid w:val="00E20830"/>
    <w:rsid w:val="00E21302"/>
    <w:rsid w:val="00E244BF"/>
    <w:rsid w:val="00E24C39"/>
    <w:rsid w:val="00E24CD0"/>
    <w:rsid w:val="00E2752E"/>
    <w:rsid w:val="00E307EC"/>
    <w:rsid w:val="00E33261"/>
    <w:rsid w:val="00E371F6"/>
    <w:rsid w:val="00E37890"/>
    <w:rsid w:val="00E414EE"/>
    <w:rsid w:val="00E42DB8"/>
    <w:rsid w:val="00E44B9E"/>
    <w:rsid w:val="00E4574C"/>
    <w:rsid w:val="00E45CED"/>
    <w:rsid w:val="00E474A8"/>
    <w:rsid w:val="00E507EC"/>
    <w:rsid w:val="00E51890"/>
    <w:rsid w:val="00E51D4E"/>
    <w:rsid w:val="00E52A38"/>
    <w:rsid w:val="00E54349"/>
    <w:rsid w:val="00E544D1"/>
    <w:rsid w:val="00E54ADF"/>
    <w:rsid w:val="00E5571E"/>
    <w:rsid w:val="00E56158"/>
    <w:rsid w:val="00E57C37"/>
    <w:rsid w:val="00E61580"/>
    <w:rsid w:val="00E62293"/>
    <w:rsid w:val="00E63503"/>
    <w:rsid w:val="00E643EB"/>
    <w:rsid w:val="00E65E25"/>
    <w:rsid w:val="00E66DA5"/>
    <w:rsid w:val="00E72496"/>
    <w:rsid w:val="00E749AD"/>
    <w:rsid w:val="00E74B2F"/>
    <w:rsid w:val="00E752C4"/>
    <w:rsid w:val="00E76CA6"/>
    <w:rsid w:val="00E77C7C"/>
    <w:rsid w:val="00E809FE"/>
    <w:rsid w:val="00E83D8E"/>
    <w:rsid w:val="00E844E1"/>
    <w:rsid w:val="00E85445"/>
    <w:rsid w:val="00E87A54"/>
    <w:rsid w:val="00E926E0"/>
    <w:rsid w:val="00E941B6"/>
    <w:rsid w:val="00E9422F"/>
    <w:rsid w:val="00E96B09"/>
    <w:rsid w:val="00E96D27"/>
    <w:rsid w:val="00E96FB9"/>
    <w:rsid w:val="00E975D6"/>
    <w:rsid w:val="00E97B81"/>
    <w:rsid w:val="00EA03CC"/>
    <w:rsid w:val="00EA05FC"/>
    <w:rsid w:val="00EA1A77"/>
    <w:rsid w:val="00EA21EB"/>
    <w:rsid w:val="00EA6282"/>
    <w:rsid w:val="00EA6343"/>
    <w:rsid w:val="00EA6EBC"/>
    <w:rsid w:val="00EA72CC"/>
    <w:rsid w:val="00EB1AB1"/>
    <w:rsid w:val="00EB1C24"/>
    <w:rsid w:val="00EB23D9"/>
    <w:rsid w:val="00EB2474"/>
    <w:rsid w:val="00EB252C"/>
    <w:rsid w:val="00EB27E3"/>
    <w:rsid w:val="00EB2B00"/>
    <w:rsid w:val="00EB33AD"/>
    <w:rsid w:val="00EB38D8"/>
    <w:rsid w:val="00EB5165"/>
    <w:rsid w:val="00EB671C"/>
    <w:rsid w:val="00EC1D98"/>
    <w:rsid w:val="00EC25BC"/>
    <w:rsid w:val="00EC2643"/>
    <w:rsid w:val="00EC6C9C"/>
    <w:rsid w:val="00ED11EC"/>
    <w:rsid w:val="00ED1AAB"/>
    <w:rsid w:val="00ED29E9"/>
    <w:rsid w:val="00ED5A96"/>
    <w:rsid w:val="00EE1C9C"/>
    <w:rsid w:val="00EE2530"/>
    <w:rsid w:val="00EE5E66"/>
    <w:rsid w:val="00EF1612"/>
    <w:rsid w:val="00EF17A1"/>
    <w:rsid w:val="00EF1E71"/>
    <w:rsid w:val="00EF44E4"/>
    <w:rsid w:val="00EF57D3"/>
    <w:rsid w:val="00EF59B5"/>
    <w:rsid w:val="00EF5C8F"/>
    <w:rsid w:val="00EF7557"/>
    <w:rsid w:val="00F02DA4"/>
    <w:rsid w:val="00F0394C"/>
    <w:rsid w:val="00F045AB"/>
    <w:rsid w:val="00F104E2"/>
    <w:rsid w:val="00F136F8"/>
    <w:rsid w:val="00F151CB"/>
    <w:rsid w:val="00F15C5F"/>
    <w:rsid w:val="00F17C8E"/>
    <w:rsid w:val="00F24A2C"/>
    <w:rsid w:val="00F25892"/>
    <w:rsid w:val="00F25EB0"/>
    <w:rsid w:val="00F2738E"/>
    <w:rsid w:val="00F27786"/>
    <w:rsid w:val="00F27E16"/>
    <w:rsid w:val="00F30884"/>
    <w:rsid w:val="00F327AD"/>
    <w:rsid w:val="00F34C92"/>
    <w:rsid w:val="00F361DC"/>
    <w:rsid w:val="00F4001D"/>
    <w:rsid w:val="00F41ED3"/>
    <w:rsid w:val="00F43239"/>
    <w:rsid w:val="00F4422E"/>
    <w:rsid w:val="00F44F5F"/>
    <w:rsid w:val="00F45672"/>
    <w:rsid w:val="00F46211"/>
    <w:rsid w:val="00F50BFD"/>
    <w:rsid w:val="00F51B7F"/>
    <w:rsid w:val="00F52537"/>
    <w:rsid w:val="00F52F8D"/>
    <w:rsid w:val="00F550BB"/>
    <w:rsid w:val="00F55E0C"/>
    <w:rsid w:val="00F606D6"/>
    <w:rsid w:val="00F61A40"/>
    <w:rsid w:val="00F65BA8"/>
    <w:rsid w:val="00F66514"/>
    <w:rsid w:val="00F675A1"/>
    <w:rsid w:val="00F709A3"/>
    <w:rsid w:val="00F70DF8"/>
    <w:rsid w:val="00F724D5"/>
    <w:rsid w:val="00F73259"/>
    <w:rsid w:val="00F734E2"/>
    <w:rsid w:val="00F74143"/>
    <w:rsid w:val="00F747C9"/>
    <w:rsid w:val="00F74FB8"/>
    <w:rsid w:val="00F7685F"/>
    <w:rsid w:val="00F774A8"/>
    <w:rsid w:val="00F77518"/>
    <w:rsid w:val="00F8069C"/>
    <w:rsid w:val="00F840B8"/>
    <w:rsid w:val="00F8730D"/>
    <w:rsid w:val="00F91753"/>
    <w:rsid w:val="00F91A18"/>
    <w:rsid w:val="00F91D35"/>
    <w:rsid w:val="00F92276"/>
    <w:rsid w:val="00F933E7"/>
    <w:rsid w:val="00F935E8"/>
    <w:rsid w:val="00F97378"/>
    <w:rsid w:val="00F9738E"/>
    <w:rsid w:val="00FA0838"/>
    <w:rsid w:val="00FA22F1"/>
    <w:rsid w:val="00FA32B1"/>
    <w:rsid w:val="00FA3409"/>
    <w:rsid w:val="00FA4E2A"/>
    <w:rsid w:val="00FA5010"/>
    <w:rsid w:val="00FA523C"/>
    <w:rsid w:val="00FA5742"/>
    <w:rsid w:val="00FB0BCD"/>
    <w:rsid w:val="00FB2504"/>
    <w:rsid w:val="00FB3817"/>
    <w:rsid w:val="00FB63AC"/>
    <w:rsid w:val="00FB6F0F"/>
    <w:rsid w:val="00FB782A"/>
    <w:rsid w:val="00FC0FD7"/>
    <w:rsid w:val="00FC181C"/>
    <w:rsid w:val="00FC4B3E"/>
    <w:rsid w:val="00FC5E0F"/>
    <w:rsid w:val="00FC69BE"/>
    <w:rsid w:val="00FC75C3"/>
    <w:rsid w:val="00FC7EF4"/>
    <w:rsid w:val="00FD0AA6"/>
    <w:rsid w:val="00FD2ABC"/>
    <w:rsid w:val="00FD39E2"/>
    <w:rsid w:val="00FD6ABC"/>
    <w:rsid w:val="00FE3A7B"/>
    <w:rsid w:val="00FE4AE0"/>
    <w:rsid w:val="00FE7E20"/>
    <w:rsid w:val="00FE7F15"/>
    <w:rsid w:val="00FF0D79"/>
    <w:rsid w:val="00FF25F5"/>
    <w:rsid w:val="00FF2FEF"/>
    <w:rsid w:val="00FF3CD9"/>
    <w:rsid w:val="00FF49B7"/>
    <w:rsid w:val="00FF4F7C"/>
    <w:rsid w:val="00FF5A1C"/>
    <w:rsid w:val="00FF6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190A7"/>
  <w15:chartTrackingRefBased/>
  <w15:docId w15:val="{933B6619-0BEA-427E-A23B-A90E44C9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Naslov1">
    <w:name w:val="heading 1"/>
    <w:basedOn w:val="Normal"/>
    <w:next w:val="Normal"/>
    <w:link w:val="Naslov1Char"/>
    <w:uiPriority w:val="9"/>
    <w:qFormat/>
    <w:rsid w:val="001405DA"/>
    <w:pPr>
      <w:keepNext/>
      <w:keepLines/>
      <w:spacing w:before="480" w:line="276" w:lineRule="auto"/>
      <w:outlineLvl w:val="0"/>
    </w:pPr>
    <w:rPr>
      <w:rFonts w:ascii="Cambria" w:hAnsi="Cambria"/>
      <w:b/>
      <w:bCs/>
      <w:color w:val="365F91"/>
      <w:sz w:val="28"/>
      <w:szCs w:val="28"/>
      <w:lang w:val="hr-HR"/>
    </w:rPr>
  </w:style>
  <w:style w:type="paragraph" w:styleId="Naslov2">
    <w:name w:val="heading 2"/>
    <w:basedOn w:val="Normal"/>
    <w:link w:val="Naslov2Char"/>
    <w:uiPriority w:val="9"/>
    <w:unhideWhenUsed/>
    <w:qFormat/>
    <w:rsid w:val="00BB7D19"/>
    <w:pPr>
      <w:widowControl w:val="0"/>
      <w:autoSpaceDE w:val="0"/>
      <w:autoSpaceDN w:val="0"/>
      <w:ind w:left="822" w:hanging="361"/>
      <w:outlineLvl w:val="1"/>
    </w:pPr>
    <w:rPr>
      <w:b/>
      <w:bCs/>
      <w:lang w:val="bs"/>
    </w:rPr>
  </w:style>
  <w:style w:type="paragraph" w:styleId="Naslov3">
    <w:name w:val="heading 3"/>
    <w:basedOn w:val="Normal"/>
    <w:next w:val="Normal"/>
    <w:link w:val="Naslov3Char"/>
    <w:uiPriority w:val="9"/>
    <w:unhideWhenUsed/>
    <w:qFormat/>
    <w:rsid w:val="001405DA"/>
    <w:pPr>
      <w:keepNext/>
      <w:spacing w:before="240" w:after="60" w:line="276" w:lineRule="auto"/>
      <w:outlineLvl w:val="2"/>
    </w:pPr>
    <w:rPr>
      <w:rFonts w:ascii="Cambria" w:hAnsi="Cambria"/>
      <w:b/>
      <w:bCs/>
      <w:sz w:val="26"/>
      <w:szCs w:val="26"/>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Style12pt">
    <w:name w:val="Style 12 pt"/>
    <w:rsid w:val="00904BFB"/>
    <w:rPr>
      <w:rFonts w:cs="Times New Roman"/>
      <w:sz w:val="24"/>
      <w:szCs w:val="24"/>
      <w:vertAlign w:val="baseline"/>
    </w:rPr>
  </w:style>
  <w:style w:type="table" w:styleId="Reetkatablice">
    <w:name w:val="Table Grid"/>
    <w:basedOn w:val="Obinatablica"/>
    <w:uiPriority w:val="39"/>
    <w:rsid w:val="0090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RAZDJEL">
    <w:name w:val="01_RAZDJEL"/>
    <w:basedOn w:val="Normal"/>
    <w:rsid w:val="00904BFB"/>
    <w:pPr>
      <w:widowControl w:val="0"/>
      <w:shd w:val="clear" w:color="auto" w:fill="DAD2AE"/>
      <w:autoSpaceDE w:val="0"/>
      <w:autoSpaceDN w:val="0"/>
      <w:adjustRightInd w:val="0"/>
      <w:spacing w:line="360" w:lineRule="auto"/>
      <w:ind w:left="-108" w:right="-108"/>
    </w:pPr>
    <w:rPr>
      <w:rFonts w:ascii="Arial" w:hAnsi="Arial"/>
      <w:b/>
      <w:noProof/>
      <w:sz w:val="20"/>
      <w:lang w:val="hr-HR" w:eastAsia="hr-HR"/>
    </w:rPr>
  </w:style>
  <w:style w:type="paragraph" w:customStyle="1" w:styleId="12KONTO4">
    <w:name w:val="12_KONTO_4"/>
    <w:basedOn w:val="Normal"/>
    <w:rsid w:val="00904BFB"/>
    <w:pPr>
      <w:ind w:left="567"/>
    </w:pPr>
    <w:rPr>
      <w:rFonts w:ascii="Arial" w:hAnsi="Arial"/>
      <w:i/>
      <w:noProof/>
      <w:sz w:val="16"/>
      <w:lang w:val="hr-HR" w:eastAsia="hr-HR"/>
    </w:rPr>
  </w:style>
  <w:style w:type="paragraph" w:customStyle="1" w:styleId="01RAZDJELBROJ">
    <w:name w:val="01_RAZDJEL_BROJ"/>
    <w:basedOn w:val="01RAZDJEL"/>
    <w:rsid w:val="00904BFB"/>
    <w:pPr>
      <w:jc w:val="right"/>
    </w:pPr>
  </w:style>
  <w:style w:type="paragraph" w:customStyle="1" w:styleId="12KONTO4BROJ">
    <w:name w:val="12_KONTO_4_BROJ"/>
    <w:basedOn w:val="12KONTO4"/>
    <w:rsid w:val="00904BFB"/>
    <w:pPr>
      <w:ind w:left="0"/>
      <w:jc w:val="right"/>
    </w:pPr>
  </w:style>
  <w:style w:type="paragraph" w:customStyle="1" w:styleId="Naslov-1">
    <w:name w:val="Naslov-1"/>
    <w:basedOn w:val="Normal"/>
    <w:rsid w:val="007B3A3D"/>
    <w:rPr>
      <w:b/>
      <w:bCs/>
      <w:noProof/>
      <w:sz w:val="40"/>
      <w:szCs w:val="40"/>
      <w:lang w:val="de-DE" w:eastAsia="hr-HR"/>
    </w:rPr>
  </w:style>
  <w:style w:type="paragraph" w:customStyle="1" w:styleId="Naslov-2">
    <w:name w:val="Naslov-2"/>
    <w:basedOn w:val="Normal"/>
    <w:rsid w:val="007B3A3D"/>
    <w:pPr>
      <w:spacing w:after="60"/>
      <w:ind w:left="720"/>
    </w:pPr>
    <w:rPr>
      <w:b/>
      <w:bCs/>
      <w:noProof/>
      <w:sz w:val="28"/>
      <w:szCs w:val="28"/>
      <w:lang w:val="de-DE" w:eastAsia="hr-HR"/>
    </w:rPr>
  </w:style>
  <w:style w:type="paragraph" w:customStyle="1" w:styleId="Naslov-3">
    <w:name w:val="Naslov-3"/>
    <w:basedOn w:val="Normal"/>
    <w:rsid w:val="007B3A3D"/>
    <w:pPr>
      <w:spacing w:after="120"/>
      <w:ind w:left="720"/>
    </w:pPr>
    <w:rPr>
      <w:noProof/>
      <w:lang w:val="hr-HR" w:eastAsia="hr-HR"/>
    </w:rPr>
  </w:style>
  <w:style w:type="paragraph" w:styleId="Podnoje">
    <w:name w:val="footer"/>
    <w:basedOn w:val="Normal"/>
    <w:link w:val="PodnojeChar"/>
    <w:uiPriority w:val="99"/>
    <w:rsid w:val="007B3A3D"/>
    <w:pPr>
      <w:tabs>
        <w:tab w:val="center" w:pos="4536"/>
        <w:tab w:val="right" w:pos="9072"/>
      </w:tabs>
    </w:pPr>
    <w:rPr>
      <w:noProof/>
      <w:lang w:val="hr-HR" w:eastAsia="hr-HR"/>
    </w:rPr>
  </w:style>
  <w:style w:type="paragraph" w:customStyle="1" w:styleId="11KONTO3">
    <w:name w:val="11_KONTO_3"/>
    <w:basedOn w:val="Normal"/>
    <w:rsid w:val="007B3A3D"/>
    <w:pPr>
      <w:ind w:left="284"/>
    </w:pPr>
    <w:rPr>
      <w:rFonts w:ascii="Arial" w:hAnsi="Arial"/>
      <w:b/>
      <w:noProof/>
      <w:sz w:val="16"/>
      <w:lang w:val="hr-HR" w:eastAsia="hr-HR"/>
    </w:rPr>
  </w:style>
  <w:style w:type="character" w:customStyle="1" w:styleId="Style12ptBold">
    <w:name w:val="Style 12 pt Bold"/>
    <w:rsid w:val="007B3A3D"/>
    <w:rPr>
      <w:rFonts w:cs="Times New Roman"/>
      <w:b/>
      <w:bCs/>
      <w:sz w:val="24"/>
      <w:szCs w:val="24"/>
      <w:vertAlign w:val="baseline"/>
    </w:rPr>
  </w:style>
  <w:style w:type="paragraph" w:styleId="Tekstbalonia">
    <w:name w:val="Balloon Text"/>
    <w:basedOn w:val="Normal"/>
    <w:semiHidden/>
    <w:rsid w:val="00D06F1F"/>
    <w:rPr>
      <w:rFonts w:ascii="Tahoma" w:hAnsi="Tahoma" w:cs="Tahoma"/>
      <w:sz w:val="16"/>
      <w:szCs w:val="16"/>
    </w:rPr>
  </w:style>
  <w:style w:type="character" w:styleId="Brojstranice">
    <w:name w:val="page number"/>
    <w:basedOn w:val="Zadanifontodlomka"/>
    <w:rsid w:val="003B54A2"/>
  </w:style>
  <w:style w:type="paragraph" w:styleId="Tekstfusnote">
    <w:name w:val="footnote text"/>
    <w:basedOn w:val="Normal"/>
    <w:link w:val="TekstfusnoteChar"/>
    <w:rsid w:val="00CC3B76"/>
    <w:rPr>
      <w:sz w:val="20"/>
      <w:szCs w:val="20"/>
    </w:rPr>
  </w:style>
  <w:style w:type="character" w:customStyle="1" w:styleId="TekstfusnoteChar">
    <w:name w:val="Tekst fusnote Char"/>
    <w:basedOn w:val="Zadanifontodlomka"/>
    <w:link w:val="Tekstfusnote"/>
    <w:rsid w:val="00CC3B76"/>
  </w:style>
  <w:style w:type="character" w:styleId="Referencafusnote">
    <w:name w:val="footnote reference"/>
    <w:rsid w:val="00CC3B76"/>
    <w:rPr>
      <w:vertAlign w:val="superscript"/>
    </w:rPr>
  </w:style>
  <w:style w:type="paragraph" w:customStyle="1" w:styleId="SSTRKONTO4">
    <w:name w:val="S_STR_KONTO_4"/>
    <w:basedOn w:val="Normal"/>
    <w:rsid w:val="00BD2E55"/>
    <w:pPr>
      <w:ind w:left="567"/>
    </w:pPr>
    <w:rPr>
      <w:rFonts w:ascii="Arial" w:hAnsi="Arial"/>
      <w:i/>
      <w:noProof/>
      <w:sz w:val="16"/>
      <w:lang w:val="hr-HR" w:eastAsia="hr-HR"/>
    </w:rPr>
  </w:style>
  <w:style w:type="paragraph" w:customStyle="1" w:styleId="SSTRKONTO4BROJ">
    <w:name w:val="S_STR_KONTO_4_BROJ"/>
    <w:basedOn w:val="SSTRKONTO4"/>
    <w:rsid w:val="00BD2E55"/>
    <w:pPr>
      <w:ind w:left="0"/>
      <w:jc w:val="right"/>
    </w:pPr>
  </w:style>
  <w:style w:type="paragraph" w:customStyle="1" w:styleId="SSTRUKUPNO">
    <w:name w:val="S_STR_UKUPNO"/>
    <w:basedOn w:val="Normal"/>
    <w:rsid w:val="00175772"/>
    <w:pPr>
      <w:widowControl w:val="0"/>
      <w:autoSpaceDE w:val="0"/>
      <w:autoSpaceDN w:val="0"/>
      <w:adjustRightInd w:val="0"/>
      <w:spacing w:line="360" w:lineRule="auto"/>
    </w:pPr>
    <w:rPr>
      <w:rFonts w:ascii="Arial" w:hAnsi="Arial"/>
      <w:b/>
      <w:noProof/>
      <w:lang w:val="hr-HR" w:eastAsia="hr-HR"/>
    </w:rPr>
  </w:style>
  <w:style w:type="paragraph" w:customStyle="1" w:styleId="SSTRFINA">
    <w:name w:val="S_STR_FIN_A"/>
    <w:basedOn w:val="Normal"/>
    <w:rsid w:val="007416BB"/>
    <w:pPr>
      <w:ind w:left="284"/>
    </w:pPr>
    <w:rPr>
      <w:rFonts w:ascii="Arial" w:hAnsi="Arial"/>
      <w:b/>
      <w:noProof/>
      <w:sz w:val="18"/>
      <w:lang w:val="hr-HR" w:eastAsia="hr-HR"/>
    </w:rPr>
  </w:style>
  <w:style w:type="paragraph" w:customStyle="1" w:styleId="SSTRKONTO1">
    <w:name w:val="S_STR_KONTO_1"/>
    <w:basedOn w:val="Normal"/>
    <w:rsid w:val="0043623C"/>
    <w:pPr>
      <w:ind w:left="284"/>
    </w:pPr>
    <w:rPr>
      <w:rFonts w:ascii="Arial" w:hAnsi="Arial"/>
      <w:b/>
      <w:noProof/>
      <w:sz w:val="16"/>
      <w:lang w:val="hr-HR" w:eastAsia="hr-HR"/>
    </w:rPr>
  </w:style>
  <w:style w:type="paragraph" w:customStyle="1" w:styleId="08IZVORANA">
    <w:name w:val="08_IZVOR_ANA"/>
    <w:basedOn w:val="Normal"/>
    <w:rsid w:val="004D093D"/>
    <w:pPr>
      <w:ind w:left="284"/>
    </w:pPr>
    <w:rPr>
      <w:rFonts w:ascii="Arial" w:hAnsi="Arial"/>
      <w:b/>
      <w:sz w:val="18"/>
      <w:lang w:val="hr-HR" w:eastAsia="hr-HR"/>
    </w:rPr>
  </w:style>
  <w:style w:type="paragraph" w:customStyle="1" w:styleId="09KONTO1">
    <w:name w:val="09_KONTO_1"/>
    <w:basedOn w:val="Normal"/>
    <w:rsid w:val="004D093D"/>
    <w:pPr>
      <w:ind w:left="284"/>
    </w:pPr>
    <w:rPr>
      <w:rFonts w:ascii="Arial" w:hAnsi="Arial"/>
      <w:b/>
      <w:sz w:val="16"/>
      <w:lang w:val="hr-HR" w:eastAsia="hr-HR"/>
    </w:rPr>
  </w:style>
  <w:style w:type="paragraph" w:styleId="Odlomakpopisa">
    <w:name w:val="List Paragraph"/>
    <w:basedOn w:val="Normal"/>
    <w:uiPriority w:val="34"/>
    <w:qFormat/>
    <w:rsid w:val="007C081A"/>
    <w:pPr>
      <w:spacing w:before="100" w:beforeAutospacing="1" w:after="100" w:afterAutospacing="1"/>
    </w:pPr>
    <w:rPr>
      <w:rFonts w:eastAsia="Calibri"/>
      <w:lang w:val="hr-HR" w:eastAsia="hr-HR"/>
    </w:rPr>
  </w:style>
  <w:style w:type="character" w:customStyle="1" w:styleId="Naslov1Char">
    <w:name w:val="Naslov 1 Char"/>
    <w:link w:val="Naslov1"/>
    <w:rsid w:val="001405DA"/>
    <w:rPr>
      <w:rFonts w:ascii="Cambria" w:hAnsi="Cambria"/>
      <w:b/>
      <w:bCs/>
      <w:color w:val="365F91"/>
      <w:sz w:val="28"/>
      <w:szCs w:val="28"/>
      <w:lang w:eastAsia="en-US"/>
    </w:rPr>
  </w:style>
  <w:style w:type="character" w:customStyle="1" w:styleId="Naslov3Char">
    <w:name w:val="Naslov 3 Char"/>
    <w:link w:val="Naslov3"/>
    <w:uiPriority w:val="9"/>
    <w:rsid w:val="001405DA"/>
    <w:rPr>
      <w:rFonts w:ascii="Cambria" w:hAnsi="Cambria"/>
      <w:b/>
      <w:bCs/>
      <w:sz w:val="26"/>
      <w:szCs w:val="26"/>
      <w:lang w:eastAsia="en-US"/>
    </w:rPr>
  </w:style>
  <w:style w:type="paragraph" w:styleId="Bezproreda">
    <w:name w:val="No Spacing"/>
    <w:uiPriority w:val="1"/>
    <w:qFormat/>
    <w:rsid w:val="001405DA"/>
    <w:rPr>
      <w:rFonts w:ascii="Calibri" w:eastAsia="Calibri" w:hAnsi="Calibri"/>
      <w:sz w:val="22"/>
      <w:szCs w:val="22"/>
      <w:lang w:eastAsia="en-US"/>
    </w:rPr>
  </w:style>
  <w:style w:type="paragraph" w:styleId="Zaglavlje">
    <w:name w:val="header"/>
    <w:basedOn w:val="Normal"/>
    <w:link w:val="ZaglavljeChar"/>
    <w:uiPriority w:val="99"/>
    <w:unhideWhenUsed/>
    <w:rsid w:val="001405DA"/>
    <w:pPr>
      <w:tabs>
        <w:tab w:val="center" w:pos="4536"/>
        <w:tab w:val="right" w:pos="9072"/>
      </w:tabs>
    </w:pPr>
    <w:rPr>
      <w:rFonts w:ascii="Calibri" w:eastAsia="Calibri" w:hAnsi="Calibri"/>
      <w:sz w:val="22"/>
      <w:szCs w:val="22"/>
      <w:lang w:val="hr-HR"/>
    </w:rPr>
  </w:style>
  <w:style w:type="character" w:customStyle="1" w:styleId="ZaglavljeChar">
    <w:name w:val="Zaglavlje Char"/>
    <w:link w:val="Zaglavlje"/>
    <w:uiPriority w:val="99"/>
    <w:rsid w:val="001405DA"/>
    <w:rPr>
      <w:rFonts w:ascii="Calibri" w:eastAsia="Calibri" w:hAnsi="Calibri"/>
      <w:sz w:val="22"/>
      <w:szCs w:val="22"/>
      <w:lang w:eastAsia="en-US"/>
    </w:rPr>
  </w:style>
  <w:style w:type="character" w:customStyle="1" w:styleId="PodnojeChar">
    <w:name w:val="Podnožje Char"/>
    <w:link w:val="Podnoje"/>
    <w:uiPriority w:val="99"/>
    <w:rsid w:val="001405DA"/>
    <w:rPr>
      <w:noProof/>
      <w:sz w:val="24"/>
      <w:szCs w:val="24"/>
    </w:rPr>
  </w:style>
  <w:style w:type="paragraph" w:styleId="Uvuenotijeloteksta">
    <w:name w:val="Body Text Indent"/>
    <w:basedOn w:val="Normal"/>
    <w:link w:val="UvuenotijelotekstaChar"/>
    <w:rsid w:val="001405DA"/>
    <w:pPr>
      <w:ind w:left="1200"/>
      <w:jc w:val="both"/>
    </w:pPr>
    <w:rPr>
      <w:noProof/>
      <w:lang w:val="hr-HR"/>
    </w:rPr>
  </w:style>
  <w:style w:type="character" w:customStyle="1" w:styleId="UvuenotijelotekstaChar">
    <w:name w:val="Uvučeno tijelo teksta Char"/>
    <w:link w:val="Uvuenotijeloteksta"/>
    <w:rsid w:val="001405DA"/>
    <w:rPr>
      <w:noProof/>
      <w:sz w:val="24"/>
      <w:szCs w:val="24"/>
      <w:lang w:eastAsia="en-US"/>
    </w:rPr>
  </w:style>
  <w:style w:type="character" w:styleId="Naglaeno">
    <w:name w:val="Strong"/>
    <w:uiPriority w:val="22"/>
    <w:qFormat/>
    <w:rsid w:val="001405DA"/>
    <w:rPr>
      <w:b/>
      <w:bCs/>
    </w:rPr>
  </w:style>
  <w:style w:type="paragraph" w:customStyle="1" w:styleId="Default">
    <w:name w:val="Default"/>
    <w:rsid w:val="001405DA"/>
    <w:pPr>
      <w:autoSpaceDE w:val="0"/>
      <w:autoSpaceDN w:val="0"/>
      <w:adjustRightInd w:val="0"/>
    </w:pPr>
    <w:rPr>
      <w:color w:val="000000"/>
      <w:sz w:val="24"/>
      <w:szCs w:val="24"/>
    </w:rPr>
  </w:style>
  <w:style w:type="paragraph" w:styleId="Tijeloteksta">
    <w:name w:val="Body Text"/>
    <w:basedOn w:val="Normal"/>
    <w:link w:val="TijelotekstaChar"/>
    <w:uiPriority w:val="1"/>
    <w:qFormat/>
    <w:rsid w:val="00883F23"/>
    <w:pPr>
      <w:spacing w:after="120"/>
    </w:pPr>
  </w:style>
  <w:style w:type="character" w:customStyle="1" w:styleId="TijelotekstaChar">
    <w:name w:val="Tijelo teksta Char"/>
    <w:link w:val="Tijeloteksta"/>
    <w:uiPriority w:val="1"/>
    <w:rsid w:val="00883F23"/>
    <w:rPr>
      <w:sz w:val="24"/>
      <w:szCs w:val="24"/>
      <w:lang w:val="en-US" w:eastAsia="en-US"/>
    </w:rPr>
  </w:style>
  <w:style w:type="paragraph" w:customStyle="1" w:styleId="gmail-pt-normal-000004">
    <w:name w:val="gmail-pt-normal-000004"/>
    <w:basedOn w:val="Normal"/>
    <w:rsid w:val="0072181C"/>
    <w:pPr>
      <w:spacing w:before="100" w:beforeAutospacing="1" w:after="100" w:afterAutospacing="1"/>
    </w:pPr>
    <w:rPr>
      <w:rFonts w:eastAsia="Calibri"/>
      <w:lang w:val="hr-HR" w:eastAsia="hr-HR"/>
    </w:rPr>
  </w:style>
  <w:style w:type="paragraph" w:customStyle="1" w:styleId="gmail-pt-t-9-8-000009">
    <w:name w:val="gmail-pt-t-9-8-000009"/>
    <w:basedOn w:val="Normal"/>
    <w:rsid w:val="0072181C"/>
    <w:pPr>
      <w:spacing w:before="100" w:beforeAutospacing="1" w:after="100" w:afterAutospacing="1"/>
    </w:pPr>
    <w:rPr>
      <w:rFonts w:eastAsia="Calibri"/>
      <w:lang w:val="hr-HR" w:eastAsia="hr-HR"/>
    </w:rPr>
  </w:style>
  <w:style w:type="character" w:customStyle="1" w:styleId="gmail-pt-000005">
    <w:name w:val="gmail-pt-000005"/>
    <w:rsid w:val="0072181C"/>
  </w:style>
  <w:style w:type="paragraph" w:customStyle="1" w:styleId="Tijeloteksta23">
    <w:name w:val="Tijelo teksta 23"/>
    <w:basedOn w:val="Normal"/>
    <w:rsid w:val="00F46211"/>
    <w:pPr>
      <w:overflowPunct w:val="0"/>
      <w:autoSpaceDE w:val="0"/>
      <w:autoSpaceDN w:val="0"/>
      <w:jc w:val="both"/>
    </w:pPr>
    <w:rPr>
      <w:rFonts w:ascii="Arial" w:eastAsia="Calibri" w:hAnsi="Arial" w:cs="Arial"/>
      <w:lang w:val="hr-HR" w:eastAsia="hr-HR"/>
    </w:rPr>
  </w:style>
  <w:style w:type="table" w:customStyle="1" w:styleId="TableGrid">
    <w:name w:val="TableGrid"/>
    <w:rsid w:val="004934E6"/>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Bezpopisa1">
    <w:name w:val="Bez popisa1"/>
    <w:next w:val="Bezpopisa"/>
    <w:uiPriority w:val="99"/>
    <w:semiHidden/>
    <w:unhideWhenUsed/>
    <w:rsid w:val="00844F09"/>
  </w:style>
  <w:style w:type="character" w:customStyle="1" w:styleId="TvrdaveChar">
    <w:name w:val="Tvrdave Char"/>
    <w:basedOn w:val="Zadanifontodlomka"/>
    <w:link w:val="Tvrdave"/>
    <w:locked/>
    <w:rsid w:val="00844F09"/>
    <w:rPr>
      <w:rFonts w:ascii="Segoe UI" w:hAnsi="Segoe UI" w:cs="Segoe UI"/>
    </w:rPr>
  </w:style>
  <w:style w:type="paragraph" w:customStyle="1" w:styleId="Tvrdave">
    <w:name w:val="Tvrdave"/>
    <w:basedOn w:val="Normal"/>
    <w:link w:val="TvrdaveChar"/>
    <w:rsid w:val="00844F09"/>
    <w:pPr>
      <w:spacing w:after="240"/>
      <w:jc w:val="both"/>
    </w:pPr>
    <w:rPr>
      <w:rFonts w:ascii="Segoe UI" w:hAnsi="Segoe UI" w:cs="Segoe UI"/>
      <w:sz w:val="20"/>
      <w:szCs w:val="20"/>
      <w:lang w:val="hr-HR" w:eastAsia="hr-HR"/>
    </w:rPr>
  </w:style>
  <w:style w:type="character" w:styleId="Istaknuto">
    <w:name w:val="Emphasis"/>
    <w:basedOn w:val="Zadanifontodlomka"/>
    <w:uiPriority w:val="20"/>
    <w:qFormat/>
    <w:rsid w:val="00844F09"/>
    <w:rPr>
      <w:i/>
      <w:iCs/>
    </w:rPr>
  </w:style>
  <w:style w:type="character" w:styleId="Hiperveza">
    <w:name w:val="Hyperlink"/>
    <w:basedOn w:val="Zadanifontodlomka"/>
    <w:uiPriority w:val="99"/>
    <w:unhideWhenUsed/>
    <w:rsid w:val="00844F09"/>
    <w:rPr>
      <w:color w:val="0563C1" w:themeColor="hyperlink"/>
      <w:u w:val="single"/>
    </w:rPr>
  </w:style>
  <w:style w:type="character" w:styleId="Nerijeenospominjanje">
    <w:name w:val="Unresolved Mention"/>
    <w:basedOn w:val="Zadanifontodlomka"/>
    <w:uiPriority w:val="99"/>
    <w:semiHidden/>
    <w:unhideWhenUsed/>
    <w:rsid w:val="00844F09"/>
    <w:rPr>
      <w:color w:val="605E5C"/>
      <w:shd w:val="clear" w:color="auto" w:fill="E1DFDD"/>
    </w:rPr>
  </w:style>
  <w:style w:type="numbering" w:customStyle="1" w:styleId="Bezpopisa2">
    <w:name w:val="Bez popisa2"/>
    <w:next w:val="Bezpopisa"/>
    <w:uiPriority w:val="99"/>
    <w:semiHidden/>
    <w:unhideWhenUsed/>
    <w:rsid w:val="00F104E2"/>
  </w:style>
  <w:style w:type="character" w:customStyle="1" w:styleId="Naslov2Char">
    <w:name w:val="Naslov 2 Char"/>
    <w:basedOn w:val="Zadanifontodlomka"/>
    <w:link w:val="Naslov2"/>
    <w:uiPriority w:val="9"/>
    <w:rsid w:val="00BB7D19"/>
    <w:rPr>
      <w:b/>
      <w:bCs/>
      <w:sz w:val="24"/>
      <w:szCs w:val="24"/>
      <w:lang w:val="bs" w:eastAsia="en-US"/>
    </w:rPr>
  </w:style>
  <w:style w:type="table" w:customStyle="1" w:styleId="TableNormal">
    <w:name w:val="Table Normal"/>
    <w:uiPriority w:val="2"/>
    <w:semiHidden/>
    <w:unhideWhenUsed/>
    <w:qFormat/>
    <w:rsid w:val="00BB7D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aslov">
    <w:name w:val="Title"/>
    <w:basedOn w:val="Normal"/>
    <w:link w:val="NaslovChar"/>
    <w:uiPriority w:val="10"/>
    <w:qFormat/>
    <w:rsid w:val="00BB7D19"/>
    <w:pPr>
      <w:widowControl w:val="0"/>
      <w:autoSpaceDE w:val="0"/>
      <w:autoSpaceDN w:val="0"/>
      <w:spacing w:before="71"/>
      <w:ind w:left="1914" w:right="1921"/>
      <w:jc w:val="center"/>
    </w:pPr>
    <w:rPr>
      <w:b/>
      <w:bCs/>
      <w:sz w:val="28"/>
      <w:szCs w:val="28"/>
      <w:lang w:val="bs"/>
    </w:rPr>
  </w:style>
  <w:style w:type="character" w:customStyle="1" w:styleId="NaslovChar">
    <w:name w:val="Naslov Char"/>
    <w:basedOn w:val="Zadanifontodlomka"/>
    <w:link w:val="Naslov"/>
    <w:uiPriority w:val="10"/>
    <w:rsid w:val="00BB7D19"/>
    <w:rPr>
      <w:b/>
      <w:bCs/>
      <w:sz w:val="28"/>
      <w:szCs w:val="28"/>
      <w:lang w:val="bs" w:eastAsia="en-US"/>
    </w:rPr>
  </w:style>
  <w:style w:type="paragraph" w:customStyle="1" w:styleId="TableParagraph">
    <w:name w:val="Table Paragraph"/>
    <w:basedOn w:val="Normal"/>
    <w:uiPriority w:val="1"/>
    <w:qFormat/>
    <w:rsid w:val="00BB7D19"/>
    <w:pPr>
      <w:widowControl w:val="0"/>
      <w:autoSpaceDE w:val="0"/>
      <w:autoSpaceDN w:val="0"/>
    </w:pPr>
    <w:rPr>
      <w:sz w:val="22"/>
      <w:szCs w:val="22"/>
      <w:lang w:val="bs"/>
    </w:rPr>
  </w:style>
  <w:style w:type="table" w:customStyle="1" w:styleId="Reetkatablice2">
    <w:name w:val="Rešetka tablice2"/>
    <w:basedOn w:val="Obinatablica"/>
    <w:next w:val="Reetkatablice"/>
    <w:uiPriority w:val="39"/>
    <w:rsid w:val="00BB7D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unhideWhenUsed/>
    <w:rsid w:val="00BB7D19"/>
    <w:rPr>
      <w:color w:val="954F72" w:themeColor="followedHyperlink"/>
      <w:u w:val="single"/>
    </w:rPr>
  </w:style>
  <w:style w:type="paragraph" w:customStyle="1" w:styleId="msonormal0">
    <w:name w:val="msonormal"/>
    <w:basedOn w:val="Normal"/>
    <w:rsid w:val="00BB7D19"/>
    <w:pPr>
      <w:spacing w:before="100" w:beforeAutospacing="1" w:after="100" w:afterAutospacing="1"/>
    </w:pPr>
    <w:rPr>
      <w:lang w:val="hr-HR" w:eastAsia="hr-HR"/>
    </w:rPr>
  </w:style>
  <w:style w:type="numbering" w:customStyle="1" w:styleId="Bezpopisa3">
    <w:name w:val="Bez popisa3"/>
    <w:next w:val="Bezpopisa"/>
    <w:uiPriority w:val="99"/>
    <w:semiHidden/>
    <w:unhideWhenUsed/>
    <w:rsid w:val="00BB1A8F"/>
  </w:style>
  <w:style w:type="paragraph" w:customStyle="1" w:styleId="pas">
    <w:name w:val="pas"/>
    <w:basedOn w:val="Normal"/>
    <w:rsid w:val="00BB1A8F"/>
    <w:pPr>
      <w:spacing w:before="100" w:beforeAutospacing="1" w:after="100" w:afterAutospacing="1"/>
    </w:pPr>
    <w:rPr>
      <w:lang w:val="hr-HR" w:eastAsia="hr-HR"/>
    </w:rPr>
  </w:style>
  <w:style w:type="numbering" w:customStyle="1" w:styleId="Bezpopisa11">
    <w:name w:val="Bez popisa11"/>
    <w:next w:val="Bezpopisa"/>
    <w:uiPriority w:val="99"/>
    <w:semiHidden/>
    <w:unhideWhenUsed/>
    <w:rsid w:val="00BB1A8F"/>
  </w:style>
  <w:style w:type="table" w:customStyle="1" w:styleId="Reetkatablice4">
    <w:name w:val="Rešetka tablice4"/>
    <w:basedOn w:val="Obinatablica"/>
    <w:uiPriority w:val="39"/>
    <w:rsid w:val="00BB1A8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BB1A8F"/>
  </w:style>
  <w:style w:type="paragraph" w:styleId="StandardWeb">
    <w:name w:val="Normal (Web)"/>
    <w:basedOn w:val="Normal"/>
    <w:uiPriority w:val="99"/>
    <w:unhideWhenUsed/>
    <w:rsid w:val="00BB1A8F"/>
    <w:pPr>
      <w:spacing w:before="100" w:beforeAutospacing="1" w:after="100" w:afterAutospacing="1"/>
    </w:pPr>
    <w:rPr>
      <w:lang w:val="hr-HR" w:eastAsia="hr-HR"/>
    </w:rPr>
  </w:style>
  <w:style w:type="character" w:customStyle="1" w:styleId="img-title">
    <w:name w:val="img-title"/>
    <w:basedOn w:val="Zadanifontodlomka"/>
    <w:rsid w:val="00BB1A8F"/>
  </w:style>
  <w:style w:type="character" w:customStyle="1" w:styleId="img-source">
    <w:name w:val="img-source"/>
    <w:basedOn w:val="Zadanifontodlomka"/>
    <w:rsid w:val="00BB1A8F"/>
  </w:style>
  <w:style w:type="character" w:customStyle="1" w:styleId="pt-zadanifontodlomka-000007">
    <w:name w:val="pt-zadanifontodlomka-000007"/>
    <w:basedOn w:val="Zadanifontodlomka"/>
    <w:rsid w:val="00BB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53">
      <w:bodyDiv w:val="1"/>
      <w:marLeft w:val="0"/>
      <w:marRight w:val="0"/>
      <w:marTop w:val="0"/>
      <w:marBottom w:val="0"/>
      <w:divBdr>
        <w:top w:val="none" w:sz="0" w:space="0" w:color="auto"/>
        <w:left w:val="none" w:sz="0" w:space="0" w:color="auto"/>
        <w:bottom w:val="none" w:sz="0" w:space="0" w:color="auto"/>
        <w:right w:val="none" w:sz="0" w:space="0" w:color="auto"/>
      </w:divBdr>
    </w:div>
    <w:div w:id="71202445">
      <w:bodyDiv w:val="1"/>
      <w:marLeft w:val="0"/>
      <w:marRight w:val="0"/>
      <w:marTop w:val="0"/>
      <w:marBottom w:val="0"/>
      <w:divBdr>
        <w:top w:val="none" w:sz="0" w:space="0" w:color="auto"/>
        <w:left w:val="none" w:sz="0" w:space="0" w:color="auto"/>
        <w:bottom w:val="none" w:sz="0" w:space="0" w:color="auto"/>
        <w:right w:val="none" w:sz="0" w:space="0" w:color="auto"/>
      </w:divBdr>
    </w:div>
    <w:div w:id="72549094">
      <w:bodyDiv w:val="1"/>
      <w:marLeft w:val="0"/>
      <w:marRight w:val="0"/>
      <w:marTop w:val="0"/>
      <w:marBottom w:val="0"/>
      <w:divBdr>
        <w:top w:val="none" w:sz="0" w:space="0" w:color="auto"/>
        <w:left w:val="none" w:sz="0" w:space="0" w:color="auto"/>
        <w:bottom w:val="none" w:sz="0" w:space="0" w:color="auto"/>
        <w:right w:val="none" w:sz="0" w:space="0" w:color="auto"/>
      </w:divBdr>
    </w:div>
    <w:div w:id="127477800">
      <w:bodyDiv w:val="1"/>
      <w:marLeft w:val="0"/>
      <w:marRight w:val="0"/>
      <w:marTop w:val="0"/>
      <w:marBottom w:val="0"/>
      <w:divBdr>
        <w:top w:val="none" w:sz="0" w:space="0" w:color="auto"/>
        <w:left w:val="none" w:sz="0" w:space="0" w:color="auto"/>
        <w:bottom w:val="none" w:sz="0" w:space="0" w:color="auto"/>
        <w:right w:val="none" w:sz="0" w:space="0" w:color="auto"/>
      </w:divBdr>
    </w:div>
    <w:div w:id="166217192">
      <w:bodyDiv w:val="1"/>
      <w:marLeft w:val="0"/>
      <w:marRight w:val="0"/>
      <w:marTop w:val="0"/>
      <w:marBottom w:val="0"/>
      <w:divBdr>
        <w:top w:val="none" w:sz="0" w:space="0" w:color="auto"/>
        <w:left w:val="none" w:sz="0" w:space="0" w:color="auto"/>
        <w:bottom w:val="none" w:sz="0" w:space="0" w:color="auto"/>
        <w:right w:val="none" w:sz="0" w:space="0" w:color="auto"/>
      </w:divBdr>
    </w:div>
    <w:div w:id="178784129">
      <w:bodyDiv w:val="1"/>
      <w:marLeft w:val="0"/>
      <w:marRight w:val="0"/>
      <w:marTop w:val="0"/>
      <w:marBottom w:val="0"/>
      <w:divBdr>
        <w:top w:val="none" w:sz="0" w:space="0" w:color="auto"/>
        <w:left w:val="none" w:sz="0" w:space="0" w:color="auto"/>
        <w:bottom w:val="none" w:sz="0" w:space="0" w:color="auto"/>
        <w:right w:val="none" w:sz="0" w:space="0" w:color="auto"/>
      </w:divBdr>
    </w:div>
    <w:div w:id="198015180">
      <w:bodyDiv w:val="1"/>
      <w:marLeft w:val="0"/>
      <w:marRight w:val="0"/>
      <w:marTop w:val="0"/>
      <w:marBottom w:val="0"/>
      <w:divBdr>
        <w:top w:val="none" w:sz="0" w:space="0" w:color="auto"/>
        <w:left w:val="none" w:sz="0" w:space="0" w:color="auto"/>
        <w:bottom w:val="none" w:sz="0" w:space="0" w:color="auto"/>
        <w:right w:val="none" w:sz="0" w:space="0" w:color="auto"/>
      </w:divBdr>
    </w:div>
    <w:div w:id="203098204">
      <w:bodyDiv w:val="1"/>
      <w:marLeft w:val="0"/>
      <w:marRight w:val="0"/>
      <w:marTop w:val="0"/>
      <w:marBottom w:val="0"/>
      <w:divBdr>
        <w:top w:val="none" w:sz="0" w:space="0" w:color="auto"/>
        <w:left w:val="none" w:sz="0" w:space="0" w:color="auto"/>
        <w:bottom w:val="none" w:sz="0" w:space="0" w:color="auto"/>
        <w:right w:val="none" w:sz="0" w:space="0" w:color="auto"/>
      </w:divBdr>
    </w:div>
    <w:div w:id="326786476">
      <w:bodyDiv w:val="1"/>
      <w:marLeft w:val="0"/>
      <w:marRight w:val="0"/>
      <w:marTop w:val="0"/>
      <w:marBottom w:val="0"/>
      <w:divBdr>
        <w:top w:val="none" w:sz="0" w:space="0" w:color="auto"/>
        <w:left w:val="none" w:sz="0" w:space="0" w:color="auto"/>
        <w:bottom w:val="none" w:sz="0" w:space="0" w:color="auto"/>
        <w:right w:val="none" w:sz="0" w:space="0" w:color="auto"/>
      </w:divBdr>
    </w:div>
    <w:div w:id="447546275">
      <w:bodyDiv w:val="1"/>
      <w:marLeft w:val="0"/>
      <w:marRight w:val="0"/>
      <w:marTop w:val="0"/>
      <w:marBottom w:val="0"/>
      <w:divBdr>
        <w:top w:val="none" w:sz="0" w:space="0" w:color="auto"/>
        <w:left w:val="none" w:sz="0" w:space="0" w:color="auto"/>
        <w:bottom w:val="none" w:sz="0" w:space="0" w:color="auto"/>
        <w:right w:val="none" w:sz="0" w:space="0" w:color="auto"/>
      </w:divBdr>
    </w:div>
    <w:div w:id="463432686">
      <w:bodyDiv w:val="1"/>
      <w:marLeft w:val="0"/>
      <w:marRight w:val="0"/>
      <w:marTop w:val="0"/>
      <w:marBottom w:val="0"/>
      <w:divBdr>
        <w:top w:val="none" w:sz="0" w:space="0" w:color="auto"/>
        <w:left w:val="none" w:sz="0" w:space="0" w:color="auto"/>
        <w:bottom w:val="none" w:sz="0" w:space="0" w:color="auto"/>
        <w:right w:val="none" w:sz="0" w:space="0" w:color="auto"/>
      </w:divBdr>
    </w:div>
    <w:div w:id="484056421">
      <w:bodyDiv w:val="1"/>
      <w:marLeft w:val="0"/>
      <w:marRight w:val="0"/>
      <w:marTop w:val="0"/>
      <w:marBottom w:val="0"/>
      <w:divBdr>
        <w:top w:val="none" w:sz="0" w:space="0" w:color="auto"/>
        <w:left w:val="none" w:sz="0" w:space="0" w:color="auto"/>
        <w:bottom w:val="none" w:sz="0" w:space="0" w:color="auto"/>
        <w:right w:val="none" w:sz="0" w:space="0" w:color="auto"/>
      </w:divBdr>
    </w:div>
    <w:div w:id="487140365">
      <w:bodyDiv w:val="1"/>
      <w:marLeft w:val="0"/>
      <w:marRight w:val="0"/>
      <w:marTop w:val="0"/>
      <w:marBottom w:val="0"/>
      <w:divBdr>
        <w:top w:val="none" w:sz="0" w:space="0" w:color="auto"/>
        <w:left w:val="none" w:sz="0" w:space="0" w:color="auto"/>
        <w:bottom w:val="none" w:sz="0" w:space="0" w:color="auto"/>
        <w:right w:val="none" w:sz="0" w:space="0" w:color="auto"/>
      </w:divBdr>
    </w:div>
    <w:div w:id="557787432">
      <w:bodyDiv w:val="1"/>
      <w:marLeft w:val="0"/>
      <w:marRight w:val="0"/>
      <w:marTop w:val="0"/>
      <w:marBottom w:val="0"/>
      <w:divBdr>
        <w:top w:val="none" w:sz="0" w:space="0" w:color="auto"/>
        <w:left w:val="none" w:sz="0" w:space="0" w:color="auto"/>
        <w:bottom w:val="none" w:sz="0" w:space="0" w:color="auto"/>
        <w:right w:val="none" w:sz="0" w:space="0" w:color="auto"/>
      </w:divBdr>
    </w:div>
    <w:div w:id="635109632">
      <w:bodyDiv w:val="1"/>
      <w:marLeft w:val="0"/>
      <w:marRight w:val="0"/>
      <w:marTop w:val="0"/>
      <w:marBottom w:val="0"/>
      <w:divBdr>
        <w:top w:val="none" w:sz="0" w:space="0" w:color="auto"/>
        <w:left w:val="none" w:sz="0" w:space="0" w:color="auto"/>
        <w:bottom w:val="none" w:sz="0" w:space="0" w:color="auto"/>
        <w:right w:val="none" w:sz="0" w:space="0" w:color="auto"/>
      </w:divBdr>
    </w:div>
    <w:div w:id="650912011">
      <w:bodyDiv w:val="1"/>
      <w:marLeft w:val="0"/>
      <w:marRight w:val="0"/>
      <w:marTop w:val="0"/>
      <w:marBottom w:val="0"/>
      <w:divBdr>
        <w:top w:val="none" w:sz="0" w:space="0" w:color="auto"/>
        <w:left w:val="none" w:sz="0" w:space="0" w:color="auto"/>
        <w:bottom w:val="none" w:sz="0" w:space="0" w:color="auto"/>
        <w:right w:val="none" w:sz="0" w:space="0" w:color="auto"/>
      </w:divBdr>
    </w:div>
    <w:div w:id="671376935">
      <w:bodyDiv w:val="1"/>
      <w:marLeft w:val="0"/>
      <w:marRight w:val="0"/>
      <w:marTop w:val="0"/>
      <w:marBottom w:val="0"/>
      <w:divBdr>
        <w:top w:val="none" w:sz="0" w:space="0" w:color="auto"/>
        <w:left w:val="none" w:sz="0" w:space="0" w:color="auto"/>
        <w:bottom w:val="none" w:sz="0" w:space="0" w:color="auto"/>
        <w:right w:val="none" w:sz="0" w:space="0" w:color="auto"/>
      </w:divBdr>
    </w:div>
    <w:div w:id="686446143">
      <w:bodyDiv w:val="1"/>
      <w:marLeft w:val="0"/>
      <w:marRight w:val="0"/>
      <w:marTop w:val="0"/>
      <w:marBottom w:val="0"/>
      <w:divBdr>
        <w:top w:val="none" w:sz="0" w:space="0" w:color="auto"/>
        <w:left w:val="none" w:sz="0" w:space="0" w:color="auto"/>
        <w:bottom w:val="none" w:sz="0" w:space="0" w:color="auto"/>
        <w:right w:val="none" w:sz="0" w:space="0" w:color="auto"/>
      </w:divBdr>
    </w:div>
    <w:div w:id="816995177">
      <w:bodyDiv w:val="1"/>
      <w:marLeft w:val="0"/>
      <w:marRight w:val="0"/>
      <w:marTop w:val="0"/>
      <w:marBottom w:val="0"/>
      <w:divBdr>
        <w:top w:val="none" w:sz="0" w:space="0" w:color="auto"/>
        <w:left w:val="none" w:sz="0" w:space="0" w:color="auto"/>
        <w:bottom w:val="none" w:sz="0" w:space="0" w:color="auto"/>
        <w:right w:val="none" w:sz="0" w:space="0" w:color="auto"/>
      </w:divBdr>
    </w:div>
    <w:div w:id="915624396">
      <w:bodyDiv w:val="1"/>
      <w:marLeft w:val="0"/>
      <w:marRight w:val="0"/>
      <w:marTop w:val="0"/>
      <w:marBottom w:val="0"/>
      <w:divBdr>
        <w:top w:val="none" w:sz="0" w:space="0" w:color="auto"/>
        <w:left w:val="none" w:sz="0" w:space="0" w:color="auto"/>
        <w:bottom w:val="none" w:sz="0" w:space="0" w:color="auto"/>
        <w:right w:val="none" w:sz="0" w:space="0" w:color="auto"/>
      </w:divBdr>
    </w:div>
    <w:div w:id="950283495">
      <w:bodyDiv w:val="1"/>
      <w:marLeft w:val="0"/>
      <w:marRight w:val="0"/>
      <w:marTop w:val="0"/>
      <w:marBottom w:val="0"/>
      <w:divBdr>
        <w:top w:val="none" w:sz="0" w:space="0" w:color="auto"/>
        <w:left w:val="none" w:sz="0" w:space="0" w:color="auto"/>
        <w:bottom w:val="none" w:sz="0" w:space="0" w:color="auto"/>
        <w:right w:val="none" w:sz="0" w:space="0" w:color="auto"/>
      </w:divBdr>
    </w:div>
    <w:div w:id="1039008199">
      <w:bodyDiv w:val="1"/>
      <w:marLeft w:val="0"/>
      <w:marRight w:val="0"/>
      <w:marTop w:val="0"/>
      <w:marBottom w:val="0"/>
      <w:divBdr>
        <w:top w:val="none" w:sz="0" w:space="0" w:color="auto"/>
        <w:left w:val="none" w:sz="0" w:space="0" w:color="auto"/>
        <w:bottom w:val="none" w:sz="0" w:space="0" w:color="auto"/>
        <w:right w:val="none" w:sz="0" w:space="0" w:color="auto"/>
      </w:divBdr>
    </w:div>
    <w:div w:id="1041051826">
      <w:bodyDiv w:val="1"/>
      <w:marLeft w:val="0"/>
      <w:marRight w:val="0"/>
      <w:marTop w:val="0"/>
      <w:marBottom w:val="0"/>
      <w:divBdr>
        <w:top w:val="none" w:sz="0" w:space="0" w:color="auto"/>
        <w:left w:val="none" w:sz="0" w:space="0" w:color="auto"/>
        <w:bottom w:val="none" w:sz="0" w:space="0" w:color="auto"/>
        <w:right w:val="none" w:sz="0" w:space="0" w:color="auto"/>
      </w:divBdr>
    </w:div>
    <w:div w:id="1043211244">
      <w:bodyDiv w:val="1"/>
      <w:marLeft w:val="0"/>
      <w:marRight w:val="0"/>
      <w:marTop w:val="0"/>
      <w:marBottom w:val="0"/>
      <w:divBdr>
        <w:top w:val="none" w:sz="0" w:space="0" w:color="auto"/>
        <w:left w:val="none" w:sz="0" w:space="0" w:color="auto"/>
        <w:bottom w:val="none" w:sz="0" w:space="0" w:color="auto"/>
        <w:right w:val="none" w:sz="0" w:space="0" w:color="auto"/>
      </w:divBdr>
    </w:div>
    <w:div w:id="1044790901">
      <w:bodyDiv w:val="1"/>
      <w:marLeft w:val="0"/>
      <w:marRight w:val="0"/>
      <w:marTop w:val="0"/>
      <w:marBottom w:val="0"/>
      <w:divBdr>
        <w:top w:val="none" w:sz="0" w:space="0" w:color="auto"/>
        <w:left w:val="none" w:sz="0" w:space="0" w:color="auto"/>
        <w:bottom w:val="none" w:sz="0" w:space="0" w:color="auto"/>
        <w:right w:val="none" w:sz="0" w:space="0" w:color="auto"/>
      </w:divBdr>
    </w:div>
    <w:div w:id="1071587527">
      <w:bodyDiv w:val="1"/>
      <w:marLeft w:val="0"/>
      <w:marRight w:val="0"/>
      <w:marTop w:val="0"/>
      <w:marBottom w:val="0"/>
      <w:divBdr>
        <w:top w:val="none" w:sz="0" w:space="0" w:color="auto"/>
        <w:left w:val="none" w:sz="0" w:space="0" w:color="auto"/>
        <w:bottom w:val="none" w:sz="0" w:space="0" w:color="auto"/>
        <w:right w:val="none" w:sz="0" w:space="0" w:color="auto"/>
      </w:divBdr>
    </w:div>
    <w:div w:id="1089346143">
      <w:bodyDiv w:val="1"/>
      <w:marLeft w:val="0"/>
      <w:marRight w:val="0"/>
      <w:marTop w:val="0"/>
      <w:marBottom w:val="0"/>
      <w:divBdr>
        <w:top w:val="none" w:sz="0" w:space="0" w:color="auto"/>
        <w:left w:val="none" w:sz="0" w:space="0" w:color="auto"/>
        <w:bottom w:val="none" w:sz="0" w:space="0" w:color="auto"/>
        <w:right w:val="none" w:sz="0" w:space="0" w:color="auto"/>
      </w:divBdr>
    </w:div>
    <w:div w:id="1244797508">
      <w:bodyDiv w:val="1"/>
      <w:marLeft w:val="0"/>
      <w:marRight w:val="0"/>
      <w:marTop w:val="0"/>
      <w:marBottom w:val="0"/>
      <w:divBdr>
        <w:top w:val="none" w:sz="0" w:space="0" w:color="auto"/>
        <w:left w:val="none" w:sz="0" w:space="0" w:color="auto"/>
        <w:bottom w:val="none" w:sz="0" w:space="0" w:color="auto"/>
        <w:right w:val="none" w:sz="0" w:space="0" w:color="auto"/>
      </w:divBdr>
    </w:div>
    <w:div w:id="1270819650">
      <w:bodyDiv w:val="1"/>
      <w:marLeft w:val="0"/>
      <w:marRight w:val="0"/>
      <w:marTop w:val="0"/>
      <w:marBottom w:val="0"/>
      <w:divBdr>
        <w:top w:val="none" w:sz="0" w:space="0" w:color="auto"/>
        <w:left w:val="none" w:sz="0" w:space="0" w:color="auto"/>
        <w:bottom w:val="none" w:sz="0" w:space="0" w:color="auto"/>
        <w:right w:val="none" w:sz="0" w:space="0" w:color="auto"/>
      </w:divBdr>
    </w:div>
    <w:div w:id="1271280489">
      <w:bodyDiv w:val="1"/>
      <w:marLeft w:val="0"/>
      <w:marRight w:val="0"/>
      <w:marTop w:val="0"/>
      <w:marBottom w:val="0"/>
      <w:divBdr>
        <w:top w:val="none" w:sz="0" w:space="0" w:color="auto"/>
        <w:left w:val="none" w:sz="0" w:space="0" w:color="auto"/>
        <w:bottom w:val="none" w:sz="0" w:space="0" w:color="auto"/>
        <w:right w:val="none" w:sz="0" w:space="0" w:color="auto"/>
      </w:divBdr>
    </w:div>
    <w:div w:id="1326323774">
      <w:bodyDiv w:val="1"/>
      <w:marLeft w:val="0"/>
      <w:marRight w:val="0"/>
      <w:marTop w:val="0"/>
      <w:marBottom w:val="0"/>
      <w:divBdr>
        <w:top w:val="none" w:sz="0" w:space="0" w:color="auto"/>
        <w:left w:val="none" w:sz="0" w:space="0" w:color="auto"/>
        <w:bottom w:val="none" w:sz="0" w:space="0" w:color="auto"/>
        <w:right w:val="none" w:sz="0" w:space="0" w:color="auto"/>
      </w:divBdr>
    </w:div>
    <w:div w:id="1529492847">
      <w:bodyDiv w:val="1"/>
      <w:marLeft w:val="0"/>
      <w:marRight w:val="0"/>
      <w:marTop w:val="0"/>
      <w:marBottom w:val="0"/>
      <w:divBdr>
        <w:top w:val="none" w:sz="0" w:space="0" w:color="auto"/>
        <w:left w:val="none" w:sz="0" w:space="0" w:color="auto"/>
        <w:bottom w:val="none" w:sz="0" w:space="0" w:color="auto"/>
        <w:right w:val="none" w:sz="0" w:space="0" w:color="auto"/>
      </w:divBdr>
    </w:div>
    <w:div w:id="1727341385">
      <w:bodyDiv w:val="1"/>
      <w:marLeft w:val="0"/>
      <w:marRight w:val="0"/>
      <w:marTop w:val="0"/>
      <w:marBottom w:val="0"/>
      <w:divBdr>
        <w:top w:val="none" w:sz="0" w:space="0" w:color="auto"/>
        <w:left w:val="none" w:sz="0" w:space="0" w:color="auto"/>
        <w:bottom w:val="none" w:sz="0" w:space="0" w:color="auto"/>
        <w:right w:val="none" w:sz="0" w:space="0" w:color="auto"/>
      </w:divBdr>
    </w:div>
    <w:div w:id="1796832355">
      <w:bodyDiv w:val="1"/>
      <w:marLeft w:val="0"/>
      <w:marRight w:val="0"/>
      <w:marTop w:val="0"/>
      <w:marBottom w:val="0"/>
      <w:divBdr>
        <w:top w:val="none" w:sz="0" w:space="0" w:color="auto"/>
        <w:left w:val="none" w:sz="0" w:space="0" w:color="auto"/>
        <w:bottom w:val="none" w:sz="0" w:space="0" w:color="auto"/>
        <w:right w:val="none" w:sz="0" w:space="0" w:color="auto"/>
      </w:divBdr>
    </w:div>
    <w:div w:id="1876455537">
      <w:bodyDiv w:val="1"/>
      <w:marLeft w:val="0"/>
      <w:marRight w:val="0"/>
      <w:marTop w:val="0"/>
      <w:marBottom w:val="0"/>
      <w:divBdr>
        <w:top w:val="none" w:sz="0" w:space="0" w:color="auto"/>
        <w:left w:val="none" w:sz="0" w:space="0" w:color="auto"/>
        <w:bottom w:val="none" w:sz="0" w:space="0" w:color="auto"/>
        <w:right w:val="none" w:sz="0" w:space="0" w:color="auto"/>
      </w:divBdr>
    </w:div>
    <w:div w:id="1906835539">
      <w:bodyDiv w:val="1"/>
      <w:marLeft w:val="0"/>
      <w:marRight w:val="0"/>
      <w:marTop w:val="0"/>
      <w:marBottom w:val="0"/>
      <w:divBdr>
        <w:top w:val="none" w:sz="0" w:space="0" w:color="auto"/>
        <w:left w:val="none" w:sz="0" w:space="0" w:color="auto"/>
        <w:bottom w:val="none" w:sz="0" w:space="0" w:color="auto"/>
        <w:right w:val="none" w:sz="0" w:space="0" w:color="auto"/>
      </w:divBdr>
    </w:div>
    <w:div w:id="2074235989">
      <w:bodyDiv w:val="1"/>
      <w:marLeft w:val="0"/>
      <w:marRight w:val="0"/>
      <w:marTop w:val="0"/>
      <w:marBottom w:val="0"/>
      <w:divBdr>
        <w:top w:val="none" w:sz="0" w:space="0" w:color="auto"/>
        <w:left w:val="none" w:sz="0" w:space="0" w:color="auto"/>
        <w:bottom w:val="none" w:sz="0" w:space="0" w:color="auto"/>
        <w:right w:val="none" w:sz="0" w:space="0" w:color="auto"/>
      </w:divBdr>
    </w:div>
    <w:div w:id="207932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716D4-732F-4569-8477-562DE1CE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78</Pages>
  <Words>22212</Words>
  <Characters>126614</Characters>
  <Application>Microsoft Office Word</Application>
  <DocSecurity>0</DocSecurity>
  <Lines>1055</Lines>
  <Paragraphs>297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 B  R  A  Z  L  O  Ž  E  N  J  E</vt:lpstr>
      <vt:lpstr>O B  R  A  Z  L  O  Ž  E  N  J  E</vt:lpstr>
    </vt:vector>
  </TitlesOfParts>
  <Company/>
  <LinksUpToDate>false</LinksUpToDate>
  <CharactersWithSpaces>148529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R  A  Z  L  O  Ž  E  N  J  E</dc:title>
  <dc:subject/>
  <dc:creator>kslavica</dc:creator>
  <cp:keywords/>
  <cp:lastModifiedBy>Slobodan Tolić</cp:lastModifiedBy>
  <cp:revision>192</cp:revision>
  <cp:lastPrinted>2018-09-01T08:47:00Z</cp:lastPrinted>
  <dcterms:created xsi:type="dcterms:W3CDTF">2022-12-05T09:28:00Z</dcterms:created>
  <dcterms:modified xsi:type="dcterms:W3CDTF">2025-09-12T08:44:00Z</dcterms:modified>
</cp:coreProperties>
</file>